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r w:rsidRPr="00C84D0C">
        <w:rPr>
          <w:rFonts w:asciiTheme="minorBidi" w:hAnsiTheme="minorBidi"/>
          <w:sz w:val="32"/>
          <w:szCs w:val="32"/>
        </w:rPr>
        <w:t>:Contract</w:t>
      </w:r>
      <w:proofErr w:type="spell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A77363">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98/2022/</w:t>
      </w:r>
      <w:r w:rsidR="00A77363">
        <w:rPr>
          <w:rFonts w:asciiTheme="minorBidi" w:hAnsiTheme="minorBidi"/>
          <w:sz w:val="32"/>
          <w:szCs w:val="32"/>
        </w:rPr>
        <w:t>11</w:t>
      </w:r>
    </w:p>
    <w:p w:rsidR="00F82947" w:rsidRPr="00C84D0C" w:rsidRDefault="00F82947" w:rsidP="00E830B9">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E830B9" w:rsidRPr="00E830B9">
        <w:rPr>
          <w:rFonts w:asciiTheme="minorBidi" w:hAnsiTheme="minorBidi"/>
          <w:b/>
          <w:bCs/>
          <w:sz w:val="32"/>
          <w:szCs w:val="32"/>
          <w:highlight w:val="yellow"/>
        </w:rPr>
        <w:t xml:space="preserve">Wed. </w:t>
      </w:r>
      <w:r w:rsidR="00893924" w:rsidRPr="00E830B9">
        <w:rPr>
          <w:rFonts w:asciiTheme="minorBidi" w:hAnsiTheme="minorBidi"/>
          <w:b/>
          <w:bCs/>
          <w:sz w:val="32"/>
          <w:szCs w:val="32"/>
          <w:highlight w:val="yellow"/>
        </w:rPr>
        <w:t xml:space="preserve"> </w:t>
      </w:r>
      <w:r w:rsidR="00E830B9" w:rsidRPr="00E830B9">
        <w:rPr>
          <w:rFonts w:asciiTheme="minorBidi" w:hAnsiTheme="minorBidi"/>
          <w:b/>
          <w:bCs/>
          <w:sz w:val="32"/>
          <w:szCs w:val="32"/>
          <w:highlight w:val="yellow"/>
        </w:rPr>
        <w:t>16</w:t>
      </w:r>
      <w:r w:rsidR="00893924" w:rsidRPr="00E830B9">
        <w:rPr>
          <w:rFonts w:asciiTheme="minorBidi" w:hAnsiTheme="minorBidi"/>
          <w:b/>
          <w:bCs/>
          <w:sz w:val="32"/>
          <w:szCs w:val="32"/>
          <w:highlight w:val="yellow"/>
        </w:rPr>
        <w:t>/3/2022</w:t>
      </w:r>
      <w:r w:rsidR="00E830B9" w:rsidRPr="00E830B9">
        <w:rPr>
          <w:rFonts w:asciiTheme="minorBidi" w:hAnsiTheme="minorBidi"/>
          <w:b/>
          <w:bCs/>
          <w:sz w:val="32"/>
          <w:szCs w:val="32"/>
          <w:highlight w:val="yellow"/>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A77363">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A77363">
        <w:rPr>
          <w:rFonts w:asciiTheme="minorBidi" w:hAnsiTheme="minorBidi"/>
          <w:sz w:val="32"/>
          <w:szCs w:val="32"/>
          <w:shd w:val="clear" w:color="auto" w:fill="FFFF00"/>
        </w:rPr>
        <w:t>11</w:t>
      </w:r>
      <w:r w:rsidR="00AD1AB1" w:rsidRPr="00C84D0C">
        <w:rPr>
          <w:rFonts w:asciiTheme="minorBidi" w:hAnsiTheme="minorBidi"/>
          <w:iCs/>
          <w:spacing w:val="-2"/>
          <w:sz w:val="28"/>
          <w:szCs w:val="28"/>
          <w:highlight w:val="yellow"/>
        </w:rPr>
        <w:t xml:space="preserve">on </w:t>
      </w:r>
      <w:proofErr w:type="spellStart"/>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893924">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proofErr w:type="spellStart"/>
      <w:r w:rsidR="00EA7B16" w:rsidRPr="009A520E">
        <w:rPr>
          <w:rFonts w:asciiTheme="minorBidi" w:hAnsiTheme="minorBidi" w:cstheme="minorBidi"/>
          <w:sz w:val="28"/>
          <w:szCs w:val="28"/>
        </w:rPr>
        <w:t>the</w:t>
      </w:r>
      <w:r w:rsidR="00C10F59" w:rsidRPr="009A520E">
        <w:rPr>
          <w:rFonts w:asciiTheme="minorBidi" w:hAnsiTheme="minorBidi" w:cstheme="minorBidi"/>
          <w:sz w:val="28"/>
          <w:szCs w:val="28"/>
          <w:highlight w:val="lightGray"/>
        </w:rPr>
        <w:t>legal</w:t>
      </w:r>
      <w:proofErr w:type="spellEnd"/>
      <w:r w:rsidR="00C10F59" w:rsidRPr="009A520E">
        <w:rPr>
          <w:rFonts w:asciiTheme="minorBidi" w:hAnsiTheme="minorBidi" w:cstheme="minorBidi"/>
          <w:sz w:val="28"/>
          <w:szCs w:val="28"/>
          <w:highlight w:val="lightGray"/>
        </w:rPr>
        <w:t>,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r w:rsidR="00B028C1">
        <w:rPr>
          <w:rFonts w:asciiTheme="minorBidi" w:hAnsiTheme="minorBidi"/>
          <w:sz w:val="28"/>
          <w:szCs w:val="28"/>
        </w:rPr>
        <w:t>)</w:t>
      </w:r>
      <w:proofErr w:type="spellStart"/>
      <w:r w:rsidR="00B028C1">
        <w:rPr>
          <w:rFonts w:asciiTheme="minorBidi" w:hAnsiTheme="minorBidi"/>
          <w:sz w:val="28"/>
          <w:szCs w:val="28"/>
        </w:rPr>
        <w:t>sendtoMinistry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w:t>
      </w:r>
      <w:proofErr w:type="spellStart"/>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E532DE" w:rsidRDefault="00E532DE" w:rsidP="00C84D0C">
      <w:pPr>
        <w:spacing w:after="0"/>
        <w:rPr>
          <w:rFonts w:asciiTheme="minorBidi" w:hAnsiTheme="minorBidi"/>
          <w:b/>
          <w:smallCaps/>
          <w:sz w:val="38"/>
        </w:rPr>
      </w:pPr>
    </w:p>
    <w:p w:rsidR="00E532DE" w:rsidRDefault="00E532DE"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lang w:bidi="ar-IQ"/>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proofErr w:type="spellEnd"/>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r w:rsidRPr="00C84D0C">
              <w:rPr>
                <w:rStyle w:val="Style1"/>
                <w:rFonts w:asciiTheme="minorBidi" w:hAnsiTheme="minorBidi"/>
                <w:bCs/>
                <w:szCs w:val="24"/>
              </w:rPr>
              <w:t>as</w:t>
            </w:r>
            <w:proofErr w:type="spell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 xml:space="preserve">excepting that of the producing  drugs company or medical equipment manufacturing companies which are cover by the valid </w:t>
            </w:r>
            <w:proofErr w:type="spellStart"/>
            <w:r w:rsidRPr="00F04B11">
              <w:rPr>
                <w:rFonts w:asciiTheme="minorBidi" w:hAnsiTheme="minorBidi"/>
                <w:szCs w:val="24"/>
                <w:highlight w:val="yellow"/>
              </w:rPr>
              <w:t>exeption</w:t>
            </w:r>
            <w:proofErr w:type="spellEnd"/>
            <w:r w:rsidRPr="00F04B11">
              <w:rPr>
                <w:rFonts w:asciiTheme="minorBidi" w:hAnsiTheme="minorBidi"/>
                <w:szCs w:val="24"/>
                <w:highlight w:val="yellow"/>
              </w:rPr>
              <w:t xml:space="preserve">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forfeited  from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 compact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r w:rsidR="00A77363">
              <w:rPr>
                <w:rFonts w:asciiTheme="minorBidi" w:hAnsiTheme="minorBidi"/>
                <w:b/>
                <w:bCs/>
                <w:sz w:val="32"/>
                <w:szCs w:val="32"/>
                <w:lang w:val="en-GB"/>
              </w:rPr>
              <w:t>/</w:t>
            </w:r>
            <w:r w:rsidR="00A77363" w:rsidRPr="00A77363">
              <w:rPr>
                <w:rFonts w:asciiTheme="minorBidi" w:hAnsiTheme="minorBidi"/>
                <w:b/>
                <w:bCs/>
                <w:sz w:val="32"/>
                <w:szCs w:val="32"/>
                <w:highlight w:val="yellow"/>
                <w:lang w:val="en-GB"/>
              </w:rPr>
              <w:t>Blood Bags.</w:t>
            </w:r>
          </w:p>
          <w:p w:rsidR="00B30368" w:rsidRPr="00C84D0C" w:rsidRDefault="00B30368" w:rsidP="00A77363">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98/2022/</w:t>
            </w:r>
            <w:r w:rsidR="00A77363">
              <w:rPr>
                <w:rFonts w:asciiTheme="minorBidi" w:hAnsiTheme="minorBidi"/>
                <w:b/>
                <w:bCs/>
                <w:sz w:val="28"/>
                <w:szCs w:val="28"/>
                <w:shd w:val="clear" w:color="auto" w:fill="FFFF00"/>
                <w:lang w:val="en-GB"/>
              </w:rPr>
              <w:t xml:space="preserve">11 </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rsidR="00B30368" w:rsidRPr="00C84D0C" w:rsidRDefault="00B30368" w:rsidP="003603EB">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 xml:space="preserve">the year of the Federal Budget as endorsed by competent </w:t>
            </w:r>
            <w:proofErr w:type="spellStart"/>
            <w:r w:rsidRPr="00C84D0C">
              <w:rPr>
                <w:rFonts w:asciiTheme="minorBidi" w:hAnsiTheme="minorBidi"/>
                <w:sz w:val="28"/>
                <w:szCs w:val="28"/>
                <w:lang w:val="en-GB"/>
              </w:rPr>
              <w:t>authorities</w:t>
            </w:r>
            <w:r w:rsidR="003550C0" w:rsidRPr="00C84D0C">
              <w:rPr>
                <w:rFonts w:asciiTheme="minorBidi" w:hAnsiTheme="minorBidi"/>
                <w:sz w:val="28"/>
                <w:szCs w:val="28"/>
                <w:lang w:val="en-GB"/>
              </w:rPr>
              <w:t>is</w:t>
            </w:r>
            <w:proofErr w:type="spellEnd"/>
            <w:r w:rsidR="003550C0" w:rsidRPr="0042458B">
              <w:rPr>
                <w:rFonts w:asciiTheme="minorBidi" w:hAnsiTheme="minorBidi"/>
                <w:sz w:val="28"/>
                <w:szCs w:val="28"/>
                <w:lang w:val="en-GB"/>
              </w:rPr>
              <w:t>(</w:t>
            </w:r>
            <w:r w:rsidR="003550C0" w:rsidRPr="003603EB">
              <w:rPr>
                <w:rFonts w:asciiTheme="minorBidi" w:hAnsiTheme="minorBidi"/>
                <w:sz w:val="28"/>
                <w:szCs w:val="28"/>
                <w:highlight w:val="yellow"/>
                <w:lang w:val="en-GB"/>
              </w:rPr>
              <w:t>20</w:t>
            </w:r>
            <w:r w:rsidR="00B2748C" w:rsidRPr="003603EB">
              <w:rPr>
                <w:rFonts w:asciiTheme="minorBidi" w:hAnsiTheme="minorBidi"/>
                <w:sz w:val="28"/>
                <w:szCs w:val="28"/>
                <w:highlight w:val="yellow"/>
                <w:lang w:val="en-GB"/>
              </w:rPr>
              <w:t>2</w:t>
            </w:r>
            <w:r w:rsidR="003603EB" w:rsidRPr="003603EB">
              <w:rPr>
                <w:rFonts w:asciiTheme="minorBidi" w:hAnsiTheme="minorBidi"/>
                <w:sz w:val="28"/>
                <w:szCs w:val="28"/>
                <w:highlight w:val="yellow"/>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 xml:space="preserve">iries will be </w:t>
            </w:r>
            <w:proofErr w:type="spellStart"/>
            <w:r w:rsidR="002E53CE">
              <w:rPr>
                <w:rFonts w:asciiTheme="minorBidi" w:hAnsiTheme="minorBidi"/>
                <w:sz w:val="28"/>
                <w:szCs w:val="28"/>
                <w:lang w:val="en-GB"/>
              </w:rPr>
              <w:t>on</w:t>
            </w:r>
            <w:r w:rsidR="00C77AA1">
              <w:rPr>
                <w:rFonts w:asciiTheme="minorBidi" w:hAnsiTheme="minorBidi"/>
                <w:b/>
                <w:bCs/>
                <w:sz w:val="28"/>
                <w:szCs w:val="28"/>
                <w:shd w:val="clear" w:color="auto" w:fill="FFFF00"/>
                <w:lang w:val="en-GB"/>
              </w:rPr>
              <w:t>Tursday</w:t>
            </w:r>
            <w:proofErr w:type="spellEnd"/>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a bribery action is proved to one of the </w:t>
            </w:r>
            <w:r w:rsidR="00343603" w:rsidRPr="00C84D0C">
              <w:rPr>
                <w:rFonts w:asciiTheme="minorBidi" w:hAnsiTheme="minorBidi"/>
                <w:sz w:val="28"/>
                <w:szCs w:val="28"/>
                <w:lang w:val="en-GB"/>
              </w:rPr>
              <w:lastRenderedPageBreak/>
              <w:t>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w:t>
            </w:r>
            <w:r w:rsidR="00106CDD" w:rsidRPr="007E65EB">
              <w:rPr>
                <w:rFonts w:asciiTheme="minorBidi" w:hAnsiTheme="minorBidi"/>
                <w:sz w:val="28"/>
                <w:szCs w:val="28"/>
                <w:highlight w:val="yellow"/>
                <w:lang w:val="en-GB"/>
              </w:rPr>
              <w:lastRenderedPageBreak/>
              <w:t xml:space="preserve">&amp;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lastRenderedPageBreak/>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t>
            </w:r>
            <w:r w:rsidRPr="00C20C3C">
              <w:rPr>
                <w:rFonts w:asciiTheme="minorBidi" w:hAnsiTheme="minorBidi"/>
                <w:sz w:val="28"/>
                <w:highlight w:val="yellow"/>
              </w:rPr>
              <w:lastRenderedPageBreak/>
              <w:t xml:space="preserve">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w:t>
            </w:r>
            <w:r w:rsidR="00125CD9" w:rsidRPr="00C20C3C">
              <w:rPr>
                <w:rFonts w:asciiTheme="minorBidi" w:hAnsiTheme="minorBidi"/>
                <w:sz w:val="28"/>
                <w:highlight w:val="yellow"/>
              </w:rPr>
              <w:lastRenderedPageBreak/>
              <w:t>otherwise that we recommend that the product is to 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xml:space="preserve">- The supplier can request the confirmation of the L/C on his account on condition that it should be </w:t>
            </w:r>
            <w:r w:rsidR="00BD4DA3" w:rsidRPr="00C20C3C">
              <w:rPr>
                <w:rFonts w:asciiTheme="minorBidi" w:hAnsiTheme="minorBidi"/>
                <w:sz w:val="28"/>
                <w:highlight w:val="yellow"/>
              </w:rPr>
              <w:lastRenderedPageBreak/>
              <w:t>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w:t>
            </w:r>
            <w:r w:rsidRPr="00C20C3C">
              <w:rPr>
                <w:rFonts w:asciiTheme="minorBidi" w:hAnsiTheme="minorBidi"/>
                <w:sz w:val="28"/>
                <w:highlight w:val="yellow"/>
              </w:rPr>
              <w:lastRenderedPageBreak/>
              <w:t xml:space="preserve">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w:t>
            </w:r>
            <w:r w:rsidRPr="00C20C3C">
              <w:rPr>
                <w:rFonts w:asciiTheme="minorBidi" w:hAnsiTheme="minorBidi"/>
                <w:sz w:val="28"/>
                <w:highlight w:val="yellow"/>
              </w:rPr>
              <w:lastRenderedPageBreak/>
              <w:t>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be  [insert fixed amount equivalent </w:t>
            </w:r>
            <w:proofErr w:type="spellStart"/>
            <w:r w:rsidRPr="00C84D0C">
              <w:rPr>
                <w:rFonts w:asciiTheme="minorBidi" w:hAnsiTheme="minorBidi"/>
                <w:sz w:val="28"/>
                <w:szCs w:val="28"/>
                <w:lang w:val="en-GB"/>
              </w:rPr>
              <w:t>to</w:t>
            </w:r>
            <w:r w:rsidR="00C20C3C" w:rsidRPr="00C20C3C">
              <w:rPr>
                <w:rFonts w:asciiTheme="minorBidi" w:hAnsiTheme="minorBidi"/>
                <w:sz w:val="28"/>
                <w:szCs w:val="28"/>
                <w:highlight w:val="green"/>
                <w:lang w:val="en-GB"/>
              </w:rPr>
              <w:t>between</w:t>
            </w:r>
            <w:proofErr w:type="spellEnd"/>
            <w:r w:rsidR="00C20C3C" w:rsidRPr="00C20C3C">
              <w:rPr>
                <w:rFonts w:asciiTheme="minorBidi" w:hAnsiTheme="minorBidi"/>
                <w:sz w:val="28"/>
                <w:szCs w:val="28"/>
                <w:highlight w:val="green"/>
                <w:lang w:val="en-GB"/>
              </w:rPr>
              <w:t xml:space="preserve">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w:t>
            </w:r>
            <w:r w:rsidR="00255944" w:rsidRPr="00255944">
              <w:rPr>
                <w:rFonts w:asciiTheme="minorBidi" w:hAnsiTheme="minorBidi"/>
                <w:sz w:val="28"/>
                <w:szCs w:val="28"/>
                <w:highlight w:val="green"/>
                <w:lang w:val="en-GB"/>
              </w:rPr>
              <w:lastRenderedPageBreak/>
              <w:t>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a</w:t>
            </w:r>
            <w:r w:rsidRPr="00C20C3C">
              <w:rPr>
                <w:rFonts w:asciiTheme="minorBidi" w:hAnsiTheme="minorBidi"/>
                <w:sz w:val="28"/>
                <w:szCs w:val="28"/>
                <w:highlight w:val="yellow"/>
                <w:lang w:val="en-GB"/>
              </w:rPr>
              <w:t>- the bid bond will be confiscate for the participate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lastRenderedPageBreak/>
              <w:t xml:space="preserve">- </w:t>
            </w:r>
            <w:r w:rsidRPr="00C20C3C">
              <w:rPr>
                <w:rFonts w:asciiTheme="minorBidi" w:hAnsiTheme="minorBidi"/>
                <w:sz w:val="28"/>
                <w:szCs w:val="28"/>
                <w:highlight w:val="yellow"/>
                <w:lang w:val="en-GB"/>
              </w:rPr>
              <w:t xml:space="preserve">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w:t>
            </w:r>
            <w:r w:rsidRPr="00BB765E">
              <w:rPr>
                <w:rFonts w:asciiTheme="minorBidi" w:hAnsiTheme="minorBidi"/>
                <w:sz w:val="28"/>
                <w:szCs w:val="28"/>
                <w:highlight w:val="yellow"/>
                <w:lang w:val="en-GB"/>
              </w:rPr>
              <w:lastRenderedPageBreak/>
              <w:t xml:space="preserve">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(A</w:t>
            </w:r>
            <w:r w:rsidRPr="00BB765E">
              <w:rPr>
                <w:rFonts w:asciiTheme="minorBidi" w:hAnsiTheme="minorBidi"/>
                <w:sz w:val="28"/>
                <w:szCs w:val="28"/>
                <w:highlight w:val="yellow"/>
                <w:lang w:val="en-GB"/>
              </w:rPr>
              <w:t>) In case of being supplier, you should explain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In case of being a manufacturer, you should explain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w:t>
            </w:r>
            <w:r w:rsidRPr="00BB765E">
              <w:rPr>
                <w:rFonts w:asciiTheme="minorBidi" w:hAnsiTheme="minorBidi"/>
                <w:sz w:val="28"/>
                <w:szCs w:val="28"/>
                <w:highlight w:val="yellow"/>
                <w:lang w:val="en-GB"/>
              </w:rPr>
              <w:lastRenderedPageBreak/>
              <w:t>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w:t>
            </w:r>
            <w:proofErr w:type="spellStart"/>
            <w:r w:rsidRPr="00BB765E">
              <w:rPr>
                <w:rFonts w:asciiTheme="minorBidi" w:hAnsiTheme="minorBidi"/>
                <w:sz w:val="28"/>
                <w:szCs w:val="28"/>
                <w:highlight w:val="yellow"/>
                <w:lang w:val="en-GB"/>
              </w:rPr>
              <w:t>applicant&amp;details</w:t>
            </w:r>
            <w:proofErr w:type="spellEnd"/>
            <w:r w:rsidRPr="00BB765E">
              <w:rPr>
                <w:rFonts w:asciiTheme="minorBidi" w:hAnsiTheme="minorBidi"/>
                <w:sz w:val="28"/>
                <w:szCs w:val="28"/>
                <w:highlight w:val="yellow"/>
                <w:lang w:val="en-GB"/>
              </w:rPr>
              <w:t xml:space="preserve">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D</w:t>
            </w:r>
            <w:r w:rsidRPr="00BB765E">
              <w:rPr>
                <w:rFonts w:asciiTheme="minorBidi" w:hAnsiTheme="minorBidi"/>
                <w:sz w:val="28"/>
                <w:szCs w:val="28"/>
                <w:highlight w:val="yellow"/>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-The confirmation to continuous of execution all contracting  </w:t>
            </w:r>
            <w:proofErr w:type="spellStart"/>
            <w:r w:rsidRPr="00BB765E">
              <w:rPr>
                <w:rFonts w:asciiTheme="minorBidi" w:hAnsiTheme="minorBidi"/>
                <w:sz w:val="28"/>
                <w:szCs w:val="28"/>
                <w:highlight w:val="yellow"/>
                <w:lang w:val="en-GB"/>
              </w:rPr>
              <w:t>obligation&amp;the</w:t>
            </w:r>
            <w:proofErr w:type="spellEnd"/>
            <w:r w:rsidRPr="00BB765E">
              <w:rPr>
                <w:rFonts w:asciiTheme="minorBidi" w:hAnsiTheme="minorBidi"/>
                <w:sz w:val="28"/>
                <w:szCs w:val="28"/>
                <w:highlight w:val="yellow"/>
                <w:lang w:val="en-GB"/>
              </w:rPr>
              <w:t xml:space="preserv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w:t>
            </w:r>
            <w:r w:rsidR="00B056C0" w:rsidRPr="00BB765E">
              <w:rPr>
                <w:rFonts w:asciiTheme="minorBidi" w:hAnsiTheme="minorBidi"/>
                <w:sz w:val="28"/>
                <w:szCs w:val="28"/>
                <w:highlight w:val="yellow"/>
                <w:lang w:val="en-GB"/>
              </w:rPr>
              <w:lastRenderedPageBreak/>
              <w:t>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A77363">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w:t>
            </w:r>
            <w:r w:rsidR="00A77363">
              <w:rPr>
                <w:rFonts w:asciiTheme="minorBidi" w:hAnsiTheme="minorBidi"/>
                <w:b/>
                <w:bCs/>
                <w:sz w:val="28"/>
                <w:szCs w:val="28"/>
                <w:lang w:val="en-GB"/>
              </w:rPr>
              <w:t>11</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00A77363">
              <w:rPr>
                <w:rFonts w:asciiTheme="minorBidi" w:hAnsiTheme="minorBidi"/>
                <w:b/>
                <w:bCs/>
                <w:sz w:val="28"/>
                <w:szCs w:val="28"/>
                <w:lang w:val="en-GB"/>
              </w:rPr>
              <w:t>/</w:t>
            </w:r>
            <w:r w:rsidR="00A77363" w:rsidRPr="00A77363">
              <w:rPr>
                <w:rFonts w:asciiTheme="minorBidi" w:hAnsiTheme="minorBidi"/>
                <w:b/>
                <w:bCs/>
                <w:sz w:val="28"/>
                <w:szCs w:val="28"/>
                <w:highlight w:val="yellow"/>
                <w:lang w:val="en-GB"/>
              </w:rPr>
              <w:t>blood bags</w:t>
            </w:r>
            <w:r w:rsidRPr="00A77363">
              <w:rPr>
                <w:rFonts w:asciiTheme="minorBidi" w:hAnsiTheme="minorBidi"/>
                <w:sz w:val="28"/>
                <w:szCs w:val="28"/>
                <w:highlight w:val="yellow"/>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F1142C" w:rsidRPr="00F1142C">
              <w:rPr>
                <w:rFonts w:asciiTheme="minorBidi" w:hAnsiTheme="minorBidi"/>
                <w:b/>
                <w:bCs/>
                <w:sz w:val="28"/>
                <w:szCs w:val="28"/>
              </w:rPr>
              <w:t>Thursday</w:t>
            </w:r>
            <w:r w:rsidR="001D1CA2" w:rsidRPr="00AD25AB">
              <w:rPr>
                <w:rFonts w:asciiTheme="minorBidi" w:hAnsiTheme="minorBidi"/>
                <w:sz w:val="28"/>
                <w:szCs w:val="28"/>
                <w:lang w:val="en-GB"/>
              </w:rPr>
              <w:t>(</w:t>
            </w:r>
            <w:r w:rsidR="00F1142C">
              <w:rPr>
                <w:rFonts w:asciiTheme="minorBidi" w:hAnsiTheme="minorBidi"/>
                <w:b/>
                <w:bCs/>
                <w:sz w:val="28"/>
                <w:szCs w:val="28"/>
                <w:lang w:val="en-GB"/>
              </w:rPr>
              <w:t>14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lastRenderedPageBreak/>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D63629">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D63629">
              <w:rPr>
                <w:rFonts w:asciiTheme="minorBidi" w:hAnsiTheme="minorBidi"/>
                <w:b/>
                <w:bCs/>
                <w:sz w:val="28"/>
                <w:szCs w:val="28"/>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w:t>
            </w:r>
            <w:r w:rsidRPr="00C84D0C">
              <w:rPr>
                <w:rFonts w:asciiTheme="minorBidi" w:hAnsiTheme="minorBidi"/>
                <w:sz w:val="28"/>
                <w:szCs w:val="28"/>
                <w:lang w:val="en-GB"/>
              </w:rPr>
              <w:lastRenderedPageBreak/>
              <w:t xml:space="preserve">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w:t>
            </w:r>
            <w:r w:rsidRPr="00C84D0C">
              <w:rPr>
                <w:rFonts w:asciiTheme="minorBidi" w:hAnsiTheme="minorBidi"/>
                <w:sz w:val="28"/>
                <w:szCs w:val="28"/>
                <w:lang w:val="en-GB"/>
              </w:rPr>
              <w:lastRenderedPageBreak/>
              <w:t xml:space="preserve">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lastRenderedPageBreak/>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 xml:space="preserve">A good performance execution shall be submitted within (insert the number of </w:t>
            </w:r>
            <w:proofErr w:type="spellStart"/>
            <w:r w:rsidRPr="000B1F04">
              <w:rPr>
                <w:rFonts w:asciiTheme="majorBidi" w:hAnsiTheme="majorBidi" w:cstheme="majorBidi"/>
                <w:sz w:val="24"/>
                <w:szCs w:val="24"/>
                <w:highlight w:val="green"/>
              </w:rPr>
              <w:t>days</w:t>
            </w:r>
            <w:r w:rsidR="00680243">
              <w:rPr>
                <w:rFonts w:asciiTheme="majorBidi" w:hAnsiTheme="majorBidi" w:cstheme="majorBidi"/>
                <w:sz w:val="24"/>
                <w:szCs w:val="24"/>
                <w:highlight w:val="green"/>
              </w:rPr>
              <w:t>brfor</w:t>
            </w:r>
            <w:proofErr w:type="spellEnd"/>
            <w:r w:rsidR="00680243">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w:t>
            </w:r>
            <w:r w:rsidR="00227A1B" w:rsidRPr="00A365D9">
              <w:rPr>
                <w:rFonts w:asciiTheme="majorBidi" w:hAnsiTheme="majorBidi" w:cstheme="majorBidi"/>
                <w:highlight w:val="green"/>
              </w:rPr>
              <w:lastRenderedPageBreak/>
              <w:t xml:space="preserve">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w:t>
            </w:r>
            <w:r w:rsidR="00680243" w:rsidRPr="00680243">
              <w:rPr>
                <w:rFonts w:asciiTheme="majorBidi" w:hAnsiTheme="majorBidi" w:cstheme="majorBidi"/>
                <w:sz w:val="24"/>
                <w:szCs w:val="24"/>
                <w:highlight w:val="green"/>
              </w:rPr>
              <w:lastRenderedPageBreak/>
              <w:t>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proofErr w:type="spellStart"/>
      <w:r w:rsidR="007D461C" w:rsidRPr="00C84D0C">
        <w:rPr>
          <w:rFonts w:asciiTheme="minorBidi" w:hAnsiTheme="minorBidi" w:cstheme="minorBidi"/>
          <w:sz w:val="28"/>
          <w:szCs w:val="28"/>
        </w:rPr>
        <w:t>similar</w:t>
      </w:r>
      <w:r w:rsidRPr="00C84D0C">
        <w:rPr>
          <w:rFonts w:asciiTheme="minorBidi" w:hAnsiTheme="minorBidi" w:cstheme="minorBidi"/>
          <w:sz w:val="28"/>
          <w:szCs w:val="28"/>
        </w:rPr>
        <w:t>work</w:t>
      </w:r>
      <w:r w:rsidR="007D461C" w:rsidRPr="00C84D0C">
        <w:rPr>
          <w:rFonts w:asciiTheme="minorBidi" w:hAnsiTheme="minorBidi" w:cstheme="minorBidi"/>
          <w:sz w:val="28"/>
          <w:szCs w:val="28"/>
        </w:rPr>
        <w:t>s</w:t>
      </w:r>
      <w:proofErr w:type="spellEnd"/>
      <w:r w:rsidR="007D461C" w:rsidRPr="00C84D0C">
        <w:rPr>
          <w:rFonts w:asciiTheme="minorBidi" w:hAnsiTheme="minorBidi" w:cstheme="minorBidi"/>
          <w:sz w:val="28"/>
          <w:szCs w:val="28"/>
        </w:rPr>
        <w:t xml:space="preserve">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Documents,including</w:t>
      </w:r>
      <w:proofErr w:type="spell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Grand Total AMC for</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r w:rsidRPr="00C84D0C">
        <w:rPr>
          <w:rFonts w:asciiTheme="minorBidi" w:hAnsiTheme="minorBidi" w:cstheme="minorBidi"/>
          <w:i/>
          <w:iCs/>
        </w:rPr>
        <w:t>insert</w:t>
      </w:r>
      <w:r w:rsidRPr="00C84D0C">
        <w:rPr>
          <w:rFonts w:asciiTheme="minorBidi" w:hAnsiTheme="minorBidi" w:cstheme="minorBidi"/>
          <w:b/>
          <w:bCs/>
          <w:i/>
          <w:iCs/>
        </w:rPr>
        <w:t>IFB</w:t>
      </w:r>
      <w:proofErr w:type="spell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p w:rsidR="00851780" w:rsidRDefault="00851780" w:rsidP="00C84D0C">
      <w:pPr>
        <w:spacing w:after="0"/>
        <w:rPr>
          <w:rFonts w:asciiTheme="minorBidi" w:hAnsiTheme="minorBidi"/>
          <w:highlight w:val="yellow"/>
        </w:rPr>
      </w:pPr>
    </w:p>
    <w:tbl>
      <w:tblPr>
        <w:tblW w:w="10620" w:type="dxa"/>
        <w:tblInd w:w="-522" w:type="dxa"/>
        <w:tblLook w:val="04A0" w:firstRow="1" w:lastRow="0" w:firstColumn="1" w:lastColumn="0" w:noHBand="0" w:noVBand="1"/>
      </w:tblPr>
      <w:tblGrid>
        <w:gridCol w:w="1350"/>
        <w:gridCol w:w="2340"/>
        <w:gridCol w:w="5102"/>
        <w:gridCol w:w="658"/>
        <w:gridCol w:w="1170"/>
      </w:tblGrid>
      <w:tr w:rsidR="00A77363" w:rsidRPr="00A77363" w:rsidTr="00A77363">
        <w:trPr>
          <w:trHeight w:val="600"/>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NATIONAL CODE</w:t>
            </w:r>
          </w:p>
        </w:tc>
        <w:tc>
          <w:tcPr>
            <w:tcW w:w="2340" w:type="dxa"/>
            <w:tcBorders>
              <w:top w:val="single" w:sz="4" w:space="0" w:color="auto"/>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Items</w:t>
            </w:r>
          </w:p>
        </w:tc>
        <w:tc>
          <w:tcPr>
            <w:tcW w:w="5102" w:type="dxa"/>
            <w:tcBorders>
              <w:top w:val="single" w:sz="4" w:space="0" w:color="auto"/>
              <w:left w:val="nil"/>
              <w:bottom w:val="single" w:sz="4" w:space="0" w:color="auto"/>
              <w:right w:val="single" w:sz="4" w:space="0" w:color="auto"/>
            </w:tcBorders>
            <w:shd w:val="clear" w:color="auto" w:fill="FFFFFF"/>
            <w:hideMark/>
          </w:tcPr>
          <w:p w:rsidR="00A77363" w:rsidRPr="00A77363" w:rsidRDefault="00A77363" w:rsidP="00A77363">
            <w:pPr>
              <w:spacing w:after="0"/>
              <w:jc w:val="center"/>
              <w:rPr>
                <w:rFonts w:ascii="Calibri" w:eastAsia="Calibri" w:hAnsi="Calibri" w:cs="Arial"/>
              </w:rPr>
            </w:pPr>
            <w:r w:rsidRPr="00A77363">
              <w:rPr>
                <w:rFonts w:ascii="Calibri" w:eastAsia="Calibri" w:hAnsi="Calibri" w:cs="Arial"/>
                <w:b/>
                <w:bCs/>
              </w:rPr>
              <w:t>Descriptions</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rPr>
                <w:rFonts w:ascii="Calibri" w:eastAsia="Calibri" w:hAnsi="Calibri" w:cs="Arial"/>
              </w:rPr>
            </w:pPr>
            <w:r w:rsidRPr="00A77363">
              <w:rPr>
                <w:rFonts w:ascii="Calibri" w:eastAsia="Calibri" w:hAnsi="Calibri" w:cs="Arial"/>
              </w:rPr>
              <w:t>units</w:t>
            </w:r>
          </w:p>
        </w:tc>
        <w:tc>
          <w:tcPr>
            <w:tcW w:w="1170" w:type="dxa"/>
            <w:tcBorders>
              <w:top w:val="single" w:sz="4" w:space="0" w:color="auto"/>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Qty.</w:t>
            </w:r>
          </w:p>
        </w:tc>
      </w:tr>
      <w:tr w:rsidR="00A77363" w:rsidRPr="00A77363" w:rsidTr="00A77363">
        <w:trPr>
          <w:trHeight w:val="600"/>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DIS-DE00-035</w:t>
            </w:r>
          </w:p>
        </w:tc>
        <w:tc>
          <w:tcPr>
            <w:tcW w:w="2340" w:type="dxa"/>
            <w:tcBorders>
              <w:top w:val="single" w:sz="4" w:space="0" w:color="auto"/>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Single plastic blood bag disp. sterile with CPDA solution 450ml capacity</w:t>
            </w:r>
          </w:p>
        </w:tc>
        <w:tc>
          <w:tcPr>
            <w:tcW w:w="5102" w:type="dxa"/>
            <w:tcBorders>
              <w:top w:val="single" w:sz="4" w:space="0" w:color="auto"/>
              <w:left w:val="nil"/>
              <w:bottom w:val="single" w:sz="4" w:space="0" w:color="auto"/>
              <w:right w:val="single" w:sz="4" w:space="0" w:color="auto"/>
            </w:tcBorders>
            <w:shd w:val="clear" w:color="auto" w:fill="FFFFFF"/>
          </w:tcPr>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Product name</w:t>
            </w:r>
            <w:r w:rsidRPr="00A77363">
              <w:rPr>
                <w:rFonts w:ascii="Calibri" w:eastAsia="Times New Roman" w:hAnsi="Calibri" w:cs="Calibri"/>
                <w:color w:val="000000"/>
                <w:sz w:val="18"/>
                <w:szCs w:val="18"/>
              </w:rPr>
              <w:t xml:space="preserve">: Single blood bag with sampling arm system.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Description</w:t>
            </w:r>
            <w:r w:rsidRPr="00A77363">
              <w:rPr>
                <w:rFonts w:ascii="Calibri" w:eastAsia="Times New Roman" w:hAnsi="Calibri" w:cs="Calibri"/>
                <w:color w:val="000000"/>
                <w:sz w:val="18"/>
                <w:szCs w:val="18"/>
              </w:rPr>
              <w:t xml:space="preserve"> : Single bag CPDA1-450ml for storage and whole blood collected with blood sampling arm system adaptor for sampling with vacuum containers and with protector needle system ( for needle protection after collection ) .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Blood bag volume</w:t>
            </w:r>
            <w:r w:rsidRPr="00A77363">
              <w:rPr>
                <w:rFonts w:ascii="Calibri" w:eastAsia="Times New Roman" w:hAnsi="Calibri" w:cs="Calibri"/>
                <w:color w:val="000000"/>
                <w:sz w:val="18"/>
                <w:szCs w:val="18"/>
              </w:rPr>
              <w:t xml:space="preserve">: 450/ml.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Needle</w:t>
            </w:r>
            <w:r w:rsidRPr="00A77363">
              <w:rPr>
                <w:rFonts w:ascii="Calibri" w:eastAsia="Times New Roman" w:hAnsi="Calibri" w:cs="Calibri"/>
                <w:color w:val="000000"/>
                <w:sz w:val="18"/>
                <w:szCs w:val="18"/>
              </w:rPr>
              <w:t xml:space="preserve">: “16G”.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Needle protection</w:t>
            </w:r>
            <w:r w:rsidRPr="00A77363">
              <w:rPr>
                <w:rFonts w:ascii="Calibri" w:eastAsia="Times New Roman" w:hAnsi="Calibri" w:cs="Calibri"/>
                <w:color w:val="000000"/>
                <w:sz w:val="18"/>
                <w:szCs w:val="18"/>
              </w:rPr>
              <w:t xml:space="preserve">: The needle protection is welded. This avoids occasional opening and guarantees the product integrity.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Clamp</w:t>
            </w:r>
            <w:r w:rsidRPr="00A77363">
              <w:rPr>
                <w:rFonts w:ascii="Calibri" w:eastAsia="Times New Roman" w:hAnsi="Calibri" w:cs="Calibri"/>
                <w:color w:val="000000"/>
                <w:sz w:val="18"/>
                <w:szCs w:val="18"/>
              </w:rPr>
              <w:t xml:space="preserve">: Clamp is used for connecting off blood flow.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Sampling system</w:t>
            </w:r>
            <w:r w:rsidRPr="00A77363">
              <w:rPr>
                <w:rFonts w:ascii="Calibri" w:eastAsia="Times New Roman" w:hAnsi="Calibri" w:cs="Calibri"/>
                <w:color w:val="000000"/>
                <w:sz w:val="18"/>
                <w:szCs w:val="18"/>
              </w:rPr>
              <w:t xml:space="preserve">: The sampling system is completely assembled ready to accept vacuum sampler. The system is designed in order to avoid interference with the blood flow and to reduce the risk of activation of the coagulation factors.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Break-off connector</w:t>
            </w:r>
            <w:r w:rsidRPr="00A77363">
              <w:rPr>
                <w:rFonts w:ascii="Calibri" w:eastAsia="Times New Roman" w:hAnsi="Calibri" w:cs="Calibri"/>
                <w:color w:val="000000"/>
                <w:sz w:val="18"/>
                <w:szCs w:val="18"/>
              </w:rPr>
              <w:t xml:space="preserve">: The break-off cones position is forced to let the blood components easily flow in both directions.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“Y” connectors</w:t>
            </w:r>
            <w:r w:rsidRPr="00A77363">
              <w:rPr>
                <w:rFonts w:ascii="Calibri" w:eastAsia="Times New Roman" w:hAnsi="Calibri" w:cs="Calibri"/>
                <w:color w:val="000000"/>
                <w:sz w:val="18"/>
                <w:szCs w:val="18"/>
              </w:rPr>
              <w:t xml:space="preserve">: The ((Y)) connectors have a reduce inner volume to avoid turbulence to the blood components flow.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Labels</w:t>
            </w:r>
            <w:r w:rsidRPr="00A77363">
              <w:rPr>
                <w:rFonts w:ascii="Calibri" w:eastAsia="Times New Roman" w:hAnsi="Calibri" w:cs="Calibri"/>
                <w:color w:val="000000"/>
                <w:sz w:val="18"/>
                <w:szCs w:val="18"/>
              </w:rPr>
              <w:t xml:space="preserve">: Complying with ISO Standard. Batch number and product identification code are reported also in bar code system according to ISBT standard.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Packing</w:t>
            </w:r>
            <w:r w:rsidRPr="00A77363">
              <w:rPr>
                <w:rFonts w:ascii="Calibri" w:eastAsia="Times New Roman" w:hAnsi="Calibri" w:cs="Calibri"/>
                <w:color w:val="000000"/>
                <w:sz w:val="18"/>
                <w:szCs w:val="18"/>
              </w:rPr>
              <w:t xml:space="preserve">: Complying with ISO standard.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Certifications</w:t>
            </w:r>
            <w:r w:rsidRPr="00A77363">
              <w:rPr>
                <w:rFonts w:ascii="Calibri" w:eastAsia="Times New Roman" w:hAnsi="Calibri" w:cs="Calibri"/>
                <w:color w:val="000000"/>
                <w:sz w:val="18"/>
                <w:szCs w:val="18"/>
              </w:rPr>
              <w:t xml:space="preserve">: FDA or CE marked.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Plastic film</w:t>
            </w:r>
            <w:r w:rsidRPr="00A77363">
              <w:rPr>
                <w:rFonts w:ascii="Calibri" w:eastAsia="Times New Roman" w:hAnsi="Calibri" w:cs="Calibri"/>
                <w:color w:val="000000"/>
                <w:sz w:val="18"/>
                <w:szCs w:val="18"/>
              </w:rPr>
              <w:t xml:space="preserve">: Medical grad PVC (Class VI) complying with ISO </w:t>
            </w:r>
            <w:r w:rsidRPr="00A77363">
              <w:rPr>
                <w:rFonts w:ascii="Calibri" w:eastAsia="Times New Roman" w:hAnsi="Calibri" w:cs="Calibri"/>
                <w:color w:val="000000"/>
                <w:sz w:val="18"/>
                <w:szCs w:val="18"/>
              </w:rPr>
              <w:lastRenderedPageBreak/>
              <w:t xml:space="preserve">specification.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Anticoagulant</w:t>
            </w:r>
            <w:r w:rsidRPr="00A77363">
              <w:rPr>
                <w:rFonts w:ascii="Calibri" w:eastAsia="Times New Roman" w:hAnsi="Calibri" w:cs="Calibri"/>
                <w:color w:val="000000"/>
                <w:sz w:val="18"/>
                <w:szCs w:val="18"/>
              </w:rPr>
              <w:t xml:space="preserve">: CPDA1   63ml.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Validity</w:t>
            </w:r>
            <w:r w:rsidRPr="00A77363">
              <w:rPr>
                <w:rFonts w:ascii="Calibri" w:eastAsia="Times New Roman" w:hAnsi="Calibri" w:cs="Calibri"/>
                <w:color w:val="000000"/>
                <w:sz w:val="18"/>
                <w:szCs w:val="18"/>
              </w:rPr>
              <w:t xml:space="preserve">: 30 month or more.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Indications</w:t>
            </w:r>
            <w:r w:rsidRPr="00A77363">
              <w:rPr>
                <w:rFonts w:ascii="Calibri" w:eastAsia="Times New Roman" w:hAnsi="Calibri" w:cs="Calibri"/>
                <w:color w:val="000000"/>
                <w:sz w:val="18"/>
                <w:szCs w:val="18"/>
              </w:rPr>
              <w:t xml:space="preserve">: For collection and storage of whole blood. </w:t>
            </w:r>
          </w:p>
          <w:p w:rsidR="00A77363" w:rsidRPr="00A77363" w:rsidRDefault="00A77363" w:rsidP="00A77363">
            <w:pPr>
              <w:spacing w:after="0" w:line="240" w:lineRule="auto"/>
              <w:rPr>
                <w:rFonts w:ascii="Calibri" w:eastAsia="Times New Roman" w:hAnsi="Calibri" w:cs="Calibri"/>
                <w:color w:val="000000"/>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lastRenderedPageBreak/>
              <w:t>PCS</w:t>
            </w:r>
          </w:p>
        </w:tc>
        <w:tc>
          <w:tcPr>
            <w:tcW w:w="1170" w:type="dxa"/>
            <w:tcBorders>
              <w:top w:val="single" w:sz="4" w:space="0" w:color="auto"/>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328,016</w:t>
            </w:r>
          </w:p>
        </w:tc>
      </w:tr>
      <w:tr w:rsidR="00A77363" w:rsidRPr="00A77363" w:rsidTr="00A77363">
        <w:trPr>
          <w:trHeight w:val="600"/>
        </w:trPr>
        <w:tc>
          <w:tcPr>
            <w:tcW w:w="1350" w:type="dxa"/>
            <w:tcBorders>
              <w:top w:val="nil"/>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lastRenderedPageBreak/>
              <w:t>DIS-DE00-036</w:t>
            </w:r>
          </w:p>
        </w:tc>
        <w:tc>
          <w:tcPr>
            <w:tcW w:w="2340" w:type="dxa"/>
            <w:tcBorders>
              <w:top w:val="nil"/>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proofErr w:type="spellStart"/>
            <w:r w:rsidRPr="00A77363">
              <w:rPr>
                <w:rFonts w:ascii="Calibri" w:eastAsia="Times New Roman" w:hAnsi="Calibri" w:cs="Calibri"/>
                <w:color w:val="000000"/>
                <w:sz w:val="18"/>
                <w:szCs w:val="18"/>
              </w:rPr>
              <w:t>Quadriple</w:t>
            </w:r>
            <w:proofErr w:type="spellEnd"/>
            <w:r w:rsidRPr="00A77363">
              <w:rPr>
                <w:rFonts w:ascii="Calibri" w:eastAsia="Times New Roman" w:hAnsi="Calibri" w:cs="Calibri"/>
                <w:color w:val="000000"/>
                <w:sz w:val="18"/>
                <w:szCs w:val="18"/>
              </w:rPr>
              <w:t xml:space="preserve"> plastic Blood bag sterile with CPDA solution 450ml capacity</w:t>
            </w:r>
          </w:p>
        </w:tc>
        <w:tc>
          <w:tcPr>
            <w:tcW w:w="5102" w:type="dxa"/>
            <w:tcBorders>
              <w:top w:val="single" w:sz="4" w:space="0" w:color="auto"/>
              <w:left w:val="nil"/>
              <w:bottom w:val="single" w:sz="4" w:space="0" w:color="auto"/>
              <w:right w:val="single" w:sz="4" w:space="0" w:color="auto"/>
            </w:tcBorders>
            <w:shd w:val="clear" w:color="auto" w:fill="FFFFFF"/>
          </w:tcPr>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Product name</w:t>
            </w:r>
            <w:r w:rsidRPr="00A77363">
              <w:rPr>
                <w:rFonts w:ascii="Calibri" w:eastAsia="Times New Roman" w:hAnsi="Calibri" w:cs="Calibri"/>
                <w:color w:val="000000"/>
                <w:sz w:val="18"/>
                <w:szCs w:val="18"/>
              </w:rPr>
              <w:t xml:space="preserve">: Quadruple blood bag with sampling arm system.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Description</w:t>
            </w:r>
            <w:r w:rsidRPr="00A77363">
              <w:rPr>
                <w:rFonts w:ascii="Calibri" w:eastAsia="Times New Roman" w:hAnsi="Calibri" w:cs="Calibri"/>
                <w:color w:val="000000"/>
                <w:sz w:val="18"/>
                <w:szCs w:val="18"/>
              </w:rPr>
              <w:t xml:space="preserve">: Quadruple bag CPDA1-450ml for preparation and storage of products like plasma, red cell and platelet with blood sampling arm system adaptor for sampling with vacuum containers and with protector needle system (for needle protection after collection).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Blood bag volume</w:t>
            </w:r>
            <w:r w:rsidRPr="00A77363">
              <w:rPr>
                <w:rFonts w:ascii="Calibri" w:eastAsia="Times New Roman" w:hAnsi="Calibri" w:cs="Calibri"/>
                <w:color w:val="000000"/>
                <w:sz w:val="18"/>
                <w:szCs w:val="18"/>
              </w:rPr>
              <w:t xml:space="preserve">: Four bags 450,400ml (5 days storage for platelets concentrate and gas permeable), 350ml, and 350ml.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Needle</w:t>
            </w:r>
            <w:r w:rsidRPr="00A77363">
              <w:rPr>
                <w:rFonts w:ascii="Calibri" w:eastAsia="Times New Roman" w:hAnsi="Calibri" w:cs="Calibri"/>
                <w:color w:val="000000"/>
                <w:sz w:val="18"/>
                <w:szCs w:val="18"/>
              </w:rPr>
              <w:t xml:space="preserve">: “16G”.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Needle protection</w:t>
            </w:r>
            <w:r w:rsidRPr="00A77363">
              <w:rPr>
                <w:rFonts w:ascii="Calibri" w:eastAsia="Times New Roman" w:hAnsi="Calibri" w:cs="Calibri"/>
                <w:color w:val="000000"/>
                <w:sz w:val="18"/>
                <w:szCs w:val="18"/>
              </w:rPr>
              <w:t xml:space="preserve">: The needle protection is welded. This avoids occasional opening and guarantees the product integrity.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Clamp</w:t>
            </w:r>
            <w:r w:rsidRPr="00A77363">
              <w:rPr>
                <w:rFonts w:ascii="Calibri" w:eastAsia="Times New Roman" w:hAnsi="Calibri" w:cs="Calibri"/>
                <w:color w:val="000000"/>
                <w:sz w:val="18"/>
                <w:szCs w:val="18"/>
              </w:rPr>
              <w:t xml:space="preserve">: Clamp is used for connecting off blood flow.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Sampling system</w:t>
            </w:r>
            <w:r w:rsidRPr="00A77363">
              <w:rPr>
                <w:rFonts w:ascii="Calibri" w:eastAsia="Times New Roman" w:hAnsi="Calibri" w:cs="Calibri"/>
                <w:color w:val="000000"/>
                <w:sz w:val="18"/>
                <w:szCs w:val="18"/>
              </w:rPr>
              <w:t xml:space="preserve">: The sampling system is completely assembled ready to accept vacuum sampler. The system is designed in order to avoid interference with the blood flow and to reduce the risk of activation of the coagulation factors.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Break-off connector</w:t>
            </w:r>
            <w:r w:rsidRPr="00A77363">
              <w:rPr>
                <w:rFonts w:ascii="Calibri" w:eastAsia="Times New Roman" w:hAnsi="Calibri" w:cs="Calibri"/>
                <w:color w:val="000000"/>
                <w:sz w:val="18"/>
                <w:szCs w:val="18"/>
              </w:rPr>
              <w:t xml:space="preserve">: The break-off cons position in forced to let the blood components easily flow in both directions.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“Y” connectors</w:t>
            </w:r>
            <w:r w:rsidRPr="00A77363">
              <w:rPr>
                <w:rFonts w:ascii="Calibri" w:eastAsia="Times New Roman" w:hAnsi="Calibri" w:cs="Calibri"/>
                <w:color w:val="000000"/>
                <w:sz w:val="18"/>
                <w:szCs w:val="18"/>
              </w:rPr>
              <w:t xml:space="preserve">: The ((Y)) connectors have a reduce inner volume to avoid turbulence to the blood components flow.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Labels</w:t>
            </w:r>
            <w:r w:rsidRPr="00A77363">
              <w:rPr>
                <w:rFonts w:ascii="Calibri" w:eastAsia="Times New Roman" w:hAnsi="Calibri" w:cs="Calibri"/>
                <w:color w:val="000000"/>
                <w:sz w:val="18"/>
                <w:szCs w:val="18"/>
              </w:rPr>
              <w:t xml:space="preserve">: Complying with ISO Standard. Batch number and product identification code are reported also in bar code system according to ISBT standard.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Packing</w:t>
            </w:r>
            <w:r w:rsidRPr="00A77363">
              <w:rPr>
                <w:rFonts w:ascii="Calibri" w:eastAsia="Times New Roman" w:hAnsi="Calibri" w:cs="Calibri"/>
                <w:color w:val="000000"/>
                <w:sz w:val="18"/>
                <w:szCs w:val="18"/>
              </w:rPr>
              <w:t xml:space="preserve">: Complying with ISO standard.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Certifications</w:t>
            </w:r>
            <w:r w:rsidRPr="00A77363">
              <w:rPr>
                <w:rFonts w:ascii="Calibri" w:eastAsia="Times New Roman" w:hAnsi="Calibri" w:cs="Calibri"/>
                <w:color w:val="000000"/>
                <w:sz w:val="18"/>
                <w:szCs w:val="18"/>
              </w:rPr>
              <w:t xml:space="preserve">: FDA or CE marked.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Plastic film</w:t>
            </w:r>
            <w:r w:rsidRPr="00A77363">
              <w:rPr>
                <w:rFonts w:ascii="Calibri" w:eastAsia="Times New Roman" w:hAnsi="Calibri" w:cs="Calibri"/>
                <w:color w:val="000000"/>
                <w:sz w:val="18"/>
                <w:szCs w:val="18"/>
              </w:rPr>
              <w:t xml:space="preserve">: Medical grad PVC (Class VI) complying with ISO specification.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Anticoagulant</w:t>
            </w:r>
            <w:r w:rsidRPr="00A77363">
              <w:rPr>
                <w:rFonts w:ascii="Calibri" w:eastAsia="Times New Roman" w:hAnsi="Calibri" w:cs="Calibri"/>
                <w:color w:val="000000"/>
                <w:sz w:val="18"/>
                <w:szCs w:val="18"/>
              </w:rPr>
              <w:t xml:space="preserve">: CPDA1   63ml.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Validity</w:t>
            </w:r>
            <w:r w:rsidRPr="00A77363">
              <w:rPr>
                <w:rFonts w:ascii="Calibri" w:eastAsia="Times New Roman" w:hAnsi="Calibri" w:cs="Calibri"/>
                <w:color w:val="000000"/>
                <w:sz w:val="18"/>
                <w:szCs w:val="18"/>
              </w:rPr>
              <w:t xml:space="preserve">: 30 month or more.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Indications</w:t>
            </w:r>
            <w:r w:rsidRPr="00A77363">
              <w:rPr>
                <w:rFonts w:ascii="Calibri" w:eastAsia="Times New Roman" w:hAnsi="Calibri" w:cs="Calibri"/>
                <w:color w:val="000000"/>
                <w:sz w:val="18"/>
                <w:szCs w:val="18"/>
              </w:rPr>
              <w:t xml:space="preserve">: For collection of whole blood, preparation and storage plasma, red blood cell and platelet (5 days storage for platelets concentrate).  </w:t>
            </w:r>
          </w:p>
          <w:p w:rsidR="00A77363" w:rsidRPr="00A77363" w:rsidRDefault="00A77363" w:rsidP="00A77363">
            <w:pPr>
              <w:spacing w:after="0" w:line="240" w:lineRule="auto"/>
              <w:rPr>
                <w:rFonts w:ascii="Calibri" w:eastAsia="Times New Roman" w:hAnsi="Calibri" w:cs="Calibri"/>
                <w:color w:val="000000"/>
                <w:sz w:val="18"/>
                <w:szCs w:val="18"/>
              </w:rPr>
            </w:pPr>
          </w:p>
        </w:tc>
        <w:tc>
          <w:tcPr>
            <w:tcW w:w="658" w:type="dxa"/>
            <w:tcBorders>
              <w:top w:val="nil"/>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PCS</w:t>
            </w:r>
          </w:p>
        </w:tc>
        <w:tc>
          <w:tcPr>
            <w:tcW w:w="1170" w:type="dxa"/>
            <w:tcBorders>
              <w:top w:val="nil"/>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400,749</w:t>
            </w:r>
          </w:p>
        </w:tc>
      </w:tr>
      <w:tr w:rsidR="00A77363" w:rsidRPr="00A77363" w:rsidTr="00A77363">
        <w:trPr>
          <w:trHeight w:val="600"/>
        </w:trPr>
        <w:tc>
          <w:tcPr>
            <w:tcW w:w="1350" w:type="dxa"/>
            <w:tcBorders>
              <w:top w:val="nil"/>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DIS-DE00-037</w:t>
            </w:r>
          </w:p>
        </w:tc>
        <w:tc>
          <w:tcPr>
            <w:tcW w:w="2340" w:type="dxa"/>
            <w:tcBorders>
              <w:top w:val="nil"/>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proofErr w:type="spellStart"/>
            <w:r w:rsidRPr="00A77363">
              <w:rPr>
                <w:rFonts w:ascii="Calibri" w:eastAsia="Times New Roman" w:hAnsi="Calibri" w:cs="Calibri"/>
                <w:color w:val="000000"/>
                <w:sz w:val="18"/>
                <w:szCs w:val="18"/>
              </w:rPr>
              <w:t>Quadriple</w:t>
            </w:r>
            <w:proofErr w:type="spellEnd"/>
            <w:r w:rsidRPr="00A77363">
              <w:rPr>
                <w:rFonts w:ascii="Calibri" w:eastAsia="Times New Roman" w:hAnsi="Calibri" w:cs="Calibri"/>
                <w:color w:val="000000"/>
                <w:sz w:val="18"/>
                <w:szCs w:val="18"/>
              </w:rPr>
              <w:t xml:space="preserve"> plastic Blood bag sterile with CPD solution 450ml capacity (with leukocyte filter)</w:t>
            </w:r>
          </w:p>
        </w:tc>
        <w:tc>
          <w:tcPr>
            <w:tcW w:w="5102" w:type="dxa"/>
            <w:tcBorders>
              <w:top w:val="single" w:sz="4" w:space="0" w:color="auto"/>
              <w:left w:val="nil"/>
              <w:bottom w:val="single" w:sz="4" w:space="0" w:color="auto"/>
              <w:right w:val="single" w:sz="4" w:space="0" w:color="auto"/>
            </w:tcBorders>
            <w:shd w:val="clear" w:color="auto" w:fill="FFFFFF"/>
          </w:tcPr>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Product name</w:t>
            </w:r>
            <w:r w:rsidRPr="00A77363">
              <w:rPr>
                <w:rFonts w:ascii="Calibri" w:eastAsia="Calibri" w:hAnsi="Calibri" w:cs="Arial"/>
                <w:sz w:val="18"/>
                <w:szCs w:val="18"/>
                <w:lang w:bidi="ar-IQ"/>
              </w:rPr>
              <w:t xml:space="preserve">: Quadruple blood bag with filter for </w:t>
            </w:r>
            <w:proofErr w:type="spellStart"/>
            <w:r w:rsidRPr="00A77363">
              <w:rPr>
                <w:rFonts w:ascii="Calibri" w:eastAsia="Calibri" w:hAnsi="Calibri" w:cs="Arial"/>
                <w:sz w:val="18"/>
                <w:szCs w:val="18"/>
                <w:lang w:bidi="ar-IQ"/>
              </w:rPr>
              <w:t>leukodepletion</w:t>
            </w:r>
            <w:proofErr w:type="spellEnd"/>
            <w:r w:rsidRPr="00A77363">
              <w:rPr>
                <w:rFonts w:ascii="Calibri" w:eastAsia="Calibri" w:hAnsi="Calibri" w:cs="Arial"/>
                <w:sz w:val="18"/>
                <w:szCs w:val="18"/>
                <w:lang w:bidi="ar-IQ"/>
              </w:rPr>
              <w:t xml:space="preserve"> of RBC.</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Description</w:t>
            </w:r>
            <w:r w:rsidRPr="00A77363">
              <w:rPr>
                <w:rFonts w:ascii="Calibri" w:eastAsia="Calibri" w:hAnsi="Calibri" w:cs="Arial"/>
                <w:sz w:val="18"/>
                <w:szCs w:val="18"/>
                <w:lang w:bidi="ar-IQ"/>
              </w:rPr>
              <w:t xml:space="preserve">: Quadruple bag CPD/SAGM in line filter for </w:t>
            </w:r>
            <w:proofErr w:type="spellStart"/>
            <w:r w:rsidRPr="00A77363">
              <w:rPr>
                <w:rFonts w:ascii="Calibri" w:eastAsia="Calibri" w:hAnsi="Calibri" w:cs="Arial"/>
                <w:sz w:val="18"/>
                <w:szCs w:val="18"/>
                <w:lang w:bidi="ar-IQ"/>
              </w:rPr>
              <w:t>leukodepletion</w:t>
            </w:r>
            <w:proofErr w:type="spellEnd"/>
            <w:r w:rsidRPr="00A77363">
              <w:rPr>
                <w:rFonts w:ascii="Calibri" w:eastAsia="Calibri" w:hAnsi="Calibri" w:cs="Arial"/>
                <w:sz w:val="18"/>
                <w:szCs w:val="18"/>
                <w:lang w:bidi="ar-IQ"/>
              </w:rPr>
              <w:t xml:space="preserve"> of RBC, blood sampling arm system adaptor for sampling with vacuum containers and with protector needle system (for needle protection after collection).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Blood bag volume</w:t>
            </w:r>
            <w:r w:rsidRPr="00A77363">
              <w:rPr>
                <w:rFonts w:ascii="Calibri" w:eastAsia="Calibri" w:hAnsi="Calibri" w:cs="Arial"/>
                <w:sz w:val="18"/>
                <w:szCs w:val="18"/>
                <w:lang w:bidi="ar-IQ"/>
              </w:rPr>
              <w:t xml:space="preserve">: 450ml (CPD, 63ml) / 450ml (SAGM 100ml)/400ml (5 days storage for platelets concentrate and gas permeable /350ml.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Needle</w:t>
            </w:r>
            <w:r w:rsidRPr="00A77363">
              <w:rPr>
                <w:rFonts w:ascii="Calibri" w:eastAsia="Calibri" w:hAnsi="Calibri" w:cs="Arial"/>
                <w:sz w:val="18"/>
                <w:szCs w:val="18"/>
                <w:lang w:bidi="ar-IQ"/>
              </w:rPr>
              <w:t xml:space="preserve">: “16G”.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Needle protection</w:t>
            </w:r>
            <w:r w:rsidRPr="00A77363">
              <w:rPr>
                <w:rFonts w:ascii="Calibri" w:eastAsia="Calibri" w:hAnsi="Calibri" w:cs="Arial"/>
                <w:sz w:val="18"/>
                <w:szCs w:val="18"/>
                <w:lang w:bidi="ar-IQ"/>
              </w:rPr>
              <w:t xml:space="preserve">: The needle protection is welded. This avoids occasional opening and guarantees the product integrity.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Clamp</w:t>
            </w:r>
            <w:r w:rsidRPr="00A77363">
              <w:rPr>
                <w:rFonts w:ascii="Calibri" w:eastAsia="Calibri" w:hAnsi="Calibri" w:cs="Arial"/>
                <w:sz w:val="18"/>
                <w:szCs w:val="18"/>
                <w:lang w:bidi="ar-IQ"/>
              </w:rPr>
              <w:t xml:space="preserve">: Clamp is used for connecting off blood flow.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Sampling system</w:t>
            </w:r>
            <w:r w:rsidRPr="00A77363">
              <w:rPr>
                <w:rFonts w:ascii="Calibri" w:eastAsia="Calibri" w:hAnsi="Calibri" w:cs="Arial"/>
                <w:sz w:val="18"/>
                <w:szCs w:val="18"/>
                <w:lang w:bidi="ar-IQ"/>
              </w:rPr>
              <w:t xml:space="preserve">: The sampling system is completely assembled </w:t>
            </w:r>
            <w:r w:rsidRPr="00A77363">
              <w:rPr>
                <w:rFonts w:ascii="Calibri" w:eastAsia="Calibri" w:hAnsi="Calibri" w:cs="Arial"/>
                <w:sz w:val="18"/>
                <w:szCs w:val="18"/>
                <w:lang w:bidi="ar-IQ"/>
              </w:rPr>
              <w:lastRenderedPageBreak/>
              <w:t xml:space="preserve">ready to accept vacuum sampler. The system is designed in order to avoid interference with the blood flow and to reduce the risk of activation of the coagulation factors.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Break-off connector</w:t>
            </w:r>
            <w:r w:rsidRPr="00A77363">
              <w:rPr>
                <w:rFonts w:ascii="Calibri" w:eastAsia="Calibri" w:hAnsi="Calibri" w:cs="Arial"/>
                <w:sz w:val="18"/>
                <w:szCs w:val="18"/>
                <w:lang w:bidi="ar-IQ"/>
              </w:rPr>
              <w:t xml:space="preserve">: The break-off cons position in forced to let the blood components easily flow in both directions.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“Y” connectors</w:t>
            </w:r>
            <w:r w:rsidRPr="00A77363">
              <w:rPr>
                <w:rFonts w:ascii="Calibri" w:eastAsia="Calibri" w:hAnsi="Calibri" w:cs="Arial"/>
                <w:sz w:val="18"/>
                <w:szCs w:val="18"/>
                <w:lang w:bidi="ar-IQ"/>
              </w:rPr>
              <w:t xml:space="preserve">: The ((Y)) connectors have a reduce inner volume to avoid turbulence to the blood components flow.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Labels</w:t>
            </w:r>
            <w:r w:rsidRPr="00A77363">
              <w:rPr>
                <w:rFonts w:ascii="Calibri" w:eastAsia="Calibri" w:hAnsi="Calibri" w:cs="Arial"/>
                <w:sz w:val="18"/>
                <w:szCs w:val="18"/>
                <w:lang w:bidi="ar-IQ"/>
              </w:rPr>
              <w:t xml:space="preserve">: Complying with ISO Standard. Batch number and product identification code are reported also in bar code system according to ISBT standard.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Packing</w:t>
            </w:r>
            <w:r w:rsidRPr="00A77363">
              <w:rPr>
                <w:rFonts w:ascii="Calibri" w:eastAsia="Calibri" w:hAnsi="Calibri" w:cs="Arial"/>
                <w:sz w:val="18"/>
                <w:szCs w:val="18"/>
                <w:lang w:bidi="ar-IQ"/>
              </w:rPr>
              <w:t xml:space="preserve">: Complying with ISO standard.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Filter</w:t>
            </w:r>
            <w:r w:rsidRPr="00A77363">
              <w:rPr>
                <w:rFonts w:ascii="Calibri" w:eastAsia="Calibri" w:hAnsi="Calibri" w:cs="Arial"/>
                <w:sz w:val="18"/>
                <w:szCs w:val="18"/>
                <w:lang w:bidi="ar-IQ"/>
              </w:rPr>
              <w:t xml:space="preserve">: Filter for leukocyte removal from RBC. The mechanism of filter to removal leukocyte is ABSORPTION and blockage of leukocytes.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sz w:val="18"/>
                <w:szCs w:val="18"/>
                <w:lang w:bidi="ar-IQ"/>
              </w:rPr>
              <w:t xml:space="preserve"> </w:t>
            </w:r>
            <w:r w:rsidRPr="00A77363">
              <w:rPr>
                <w:rFonts w:ascii="Calibri" w:eastAsia="Calibri" w:hAnsi="Calibri" w:cs="Arial"/>
                <w:b/>
                <w:bCs/>
                <w:sz w:val="18"/>
                <w:szCs w:val="18"/>
                <w:lang w:bidi="ar-IQ"/>
              </w:rPr>
              <w:t>Filtering</w:t>
            </w:r>
            <w:r w:rsidRPr="00A77363">
              <w:rPr>
                <w:rFonts w:ascii="Calibri" w:eastAsia="Calibri" w:hAnsi="Calibri" w:cs="Arial"/>
                <w:sz w:val="18"/>
                <w:szCs w:val="18"/>
                <w:lang w:bidi="ar-IQ"/>
              </w:rPr>
              <w:t xml:space="preserve"> </w:t>
            </w:r>
            <w:r w:rsidRPr="00A77363">
              <w:rPr>
                <w:rFonts w:ascii="Calibri" w:eastAsia="Calibri" w:hAnsi="Calibri" w:cs="Arial"/>
                <w:b/>
                <w:bCs/>
                <w:sz w:val="18"/>
                <w:szCs w:val="18"/>
                <w:lang w:bidi="ar-IQ"/>
              </w:rPr>
              <w:t>matter</w:t>
            </w:r>
            <w:r w:rsidRPr="00A77363">
              <w:rPr>
                <w:rFonts w:ascii="Calibri" w:eastAsia="Calibri" w:hAnsi="Calibri" w:cs="Arial"/>
                <w:sz w:val="18"/>
                <w:szCs w:val="18"/>
                <w:lang w:bidi="ar-IQ"/>
              </w:rPr>
              <w:t xml:space="preserve">: Biocompatible Polyester. </w:t>
            </w:r>
          </w:p>
          <w:p w:rsidR="00A77363" w:rsidRPr="00A77363" w:rsidRDefault="00A77363" w:rsidP="00A77363">
            <w:pPr>
              <w:tabs>
                <w:tab w:val="center" w:pos="5400"/>
              </w:tabs>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Red</w:t>
            </w:r>
            <w:r w:rsidRPr="00A77363">
              <w:rPr>
                <w:rFonts w:ascii="Calibri" w:eastAsia="Calibri" w:hAnsi="Calibri" w:cs="Arial"/>
                <w:sz w:val="18"/>
                <w:szCs w:val="18"/>
                <w:lang w:bidi="ar-IQ"/>
              </w:rPr>
              <w:t xml:space="preserve"> </w:t>
            </w:r>
            <w:r w:rsidRPr="00A77363">
              <w:rPr>
                <w:rFonts w:ascii="Calibri" w:eastAsia="Calibri" w:hAnsi="Calibri" w:cs="Arial"/>
                <w:b/>
                <w:bCs/>
                <w:sz w:val="18"/>
                <w:szCs w:val="18"/>
                <w:lang w:bidi="ar-IQ"/>
              </w:rPr>
              <w:t>cell</w:t>
            </w:r>
            <w:r w:rsidRPr="00A77363">
              <w:rPr>
                <w:rFonts w:ascii="Calibri" w:eastAsia="Calibri" w:hAnsi="Calibri" w:cs="Arial"/>
                <w:sz w:val="18"/>
                <w:szCs w:val="18"/>
                <w:lang w:bidi="ar-IQ"/>
              </w:rPr>
              <w:t xml:space="preserve"> </w:t>
            </w:r>
            <w:r w:rsidRPr="00A77363">
              <w:rPr>
                <w:rFonts w:ascii="Calibri" w:eastAsia="Calibri" w:hAnsi="Calibri" w:cs="Arial"/>
                <w:b/>
                <w:bCs/>
                <w:sz w:val="18"/>
                <w:szCs w:val="18"/>
                <w:lang w:bidi="ar-IQ"/>
              </w:rPr>
              <w:t>recover</w:t>
            </w:r>
            <w:r w:rsidRPr="00A77363">
              <w:rPr>
                <w:rFonts w:ascii="Calibri" w:eastAsia="Calibri" w:hAnsi="Calibri" w:cs="Arial"/>
                <w:sz w:val="18"/>
                <w:szCs w:val="18"/>
                <w:lang w:bidi="ar-IQ"/>
              </w:rPr>
              <w:t xml:space="preserve">: &gt; 90%. </w:t>
            </w:r>
            <w:r w:rsidRPr="00A77363">
              <w:rPr>
                <w:rFonts w:ascii="Calibri" w:eastAsia="Calibri" w:hAnsi="Calibri" w:cs="Arial"/>
                <w:sz w:val="18"/>
                <w:szCs w:val="18"/>
                <w:lang w:bidi="ar-IQ"/>
              </w:rPr>
              <w:tab/>
              <w:t xml:space="preserve">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Plastic film</w:t>
            </w:r>
            <w:r w:rsidRPr="00A77363">
              <w:rPr>
                <w:rFonts w:ascii="Calibri" w:eastAsia="Calibri" w:hAnsi="Calibri" w:cs="Arial"/>
                <w:sz w:val="18"/>
                <w:szCs w:val="18"/>
                <w:lang w:bidi="ar-IQ"/>
              </w:rPr>
              <w:t xml:space="preserve">: Medical grad PVC (Class VI) complying with ISO specification. </w:t>
            </w:r>
          </w:p>
          <w:p w:rsidR="00A77363" w:rsidRPr="00A77363" w:rsidRDefault="00A77363" w:rsidP="00A77363">
            <w:pPr>
              <w:spacing w:after="16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Anticoagulant</w:t>
            </w:r>
            <w:r w:rsidRPr="00A77363">
              <w:rPr>
                <w:rFonts w:ascii="Calibri" w:eastAsia="Calibri" w:hAnsi="Calibri" w:cs="Arial"/>
                <w:sz w:val="18"/>
                <w:szCs w:val="18"/>
                <w:lang w:bidi="ar-IQ"/>
              </w:rPr>
              <w:t xml:space="preserve">: CPD 63ml / SAGM 100ml.  </w:t>
            </w:r>
          </w:p>
          <w:p w:rsidR="00A77363" w:rsidRPr="00A77363" w:rsidRDefault="00A77363" w:rsidP="00A77363">
            <w:pPr>
              <w:spacing w:after="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Validity</w:t>
            </w:r>
            <w:r w:rsidRPr="00A77363">
              <w:rPr>
                <w:rFonts w:ascii="Calibri" w:eastAsia="Calibri" w:hAnsi="Calibri" w:cs="Arial"/>
                <w:sz w:val="18"/>
                <w:szCs w:val="18"/>
                <w:lang w:bidi="ar-IQ"/>
              </w:rPr>
              <w:t xml:space="preserve">: 30 month. </w:t>
            </w:r>
          </w:p>
          <w:p w:rsidR="00A77363" w:rsidRPr="00A77363" w:rsidRDefault="00A77363" w:rsidP="00A77363">
            <w:pPr>
              <w:spacing w:before="240" w:after="0" w:line="240" w:lineRule="auto"/>
              <w:jc w:val="lowKashida"/>
              <w:rPr>
                <w:rFonts w:ascii="Calibri" w:eastAsia="Calibri" w:hAnsi="Calibri" w:cs="Arial"/>
                <w:sz w:val="18"/>
                <w:szCs w:val="18"/>
                <w:lang w:bidi="ar-IQ"/>
              </w:rPr>
            </w:pPr>
            <w:r w:rsidRPr="00A77363">
              <w:rPr>
                <w:rFonts w:ascii="Calibri" w:eastAsia="Calibri" w:hAnsi="Calibri" w:cs="Arial"/>
                <w:b/>
                <w:bCs/>
                <w:sz w:val="18"/>
                <w:szCs w:val="18"/>
                <w:lang w:bidi="ar-IQ"/>
              </w:rPr>
              <w:t>Indications</w:t>
            </w:r>
            <w:r w:rsidRPr="00A77363">
              <w:rPr>
                <w:rFonts w:ascii="Calibri" w:eastAsia="Calibri" w:hAnsi="Calibri" w:cs="Arial"/>
                <w:sz w:val="18"/>
                <w:szCs w:val="18"/>
                <w:lang w:bidi="ar-IQ"/>
              </w:rPr>
              <w:t xml:space="preserve">: preparation of: Concentrated and filtered red cell) CPD solution is used for collecting and storage whole blood for 35 days . SAGM solution is used for storage red blood cell for 42 days. Plasma and platelets.  </w:t>
            </w:r>
          </w:p>
          <w:p w:rsidR="00A77363" w:rsidRPr="00A77363" w:rsidRDefault="00A77363" w:rsidP="00A77363">
            <w:pPr>
              <w:spacing w:after="0" w:line="240" w:lineRule="auto"/>
              <w:rPr>
                <w:rFonts w:ascii="Calibri" w:eastAsia="Times New Roman" w:hAnsi="Calibri" w:cs="Calibri"/>
                <w:color w:val="000000"/>
                <w:sz w:val="18"/>
                <w:szCs w:val="18"/>
              </w:rPr>
            </w:pPr>
          </w:p>
        </w:tc>
        <w:tc>
          <w:tcPr>
            <w:tcW w:w="658" w:type="dxa"/>
            <w:tcBorders>
              <w:top w:val="nil"/>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lastRenderedPageBreak/>
              <w:t>PCS</w:t>
            </w:r>
          </w:p>
        </w:tc>
        <w:tc>
          <w:tcPr>
            <w:tcW w:w="1170" w:type="dxa"/>
            <w:tcBorders>
              <w:top w:val="nil"/>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339,950</w:t>
            </w:r>
          </w:p>
        </w:tc>
      </w:tr>
      <w:tr w:rsidR="00A77363" w:rsidRPr="00A77363" w:rsidTr="00A77363">
        <w:trPr>
          <w:trHeight w:val="600"/>
        </w:trPr>
        <w:tc>
          <w:tcPr>
            <w:tcW w:w="1350" w:type="dxa"/>
            <w:tcBorders>
              <w:top w:val="nil"/>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lastRenderedPageBreak/>
              <w:t>DIS-DE00-038</w:t>
            </w:r>
          </w:p>
        </w:tc>
        <w:tc>
          <w:tcPr>
            <w:tcW w:w="2340" w:type="dxa"/>
            <w:tcBorders>
              <w:top w:val="nil"/>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Double plastic Blood bag sterile with CPDA solution 450ml capacity</w:t>
            </w:r>
          </w:p>
        </w:tc>
        <w:tc>
          <w:tcPr>
            <w:tcW w:w="5102" w:type="dxa"/>
            <w:tcBorders>
              <w:top w:val="single" w:sz="4" w:space="0" w:color="auto"/>
              <w:left w:val="nil"/>
              <w:bottom w:val="single" w:sz="4" w:space="0" w:color="auto"/>
              <w:right w:val="single" w:sz="4" w:space="0" w:color="auto"/>
            </w:tcBorders>
            <w:shd w:val="clear" w:color="auto" w:fill="FFFFFF"/>
          </w:tcPr>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Product name</w:t>
            </w:r>
            <w:r w:rsidRPr="00A77363">
              <w:rPr>
                <w:rFonts w:ascii="Calibri" w:eastAsia="Times New Roman" w:hAnsi="Calibri" w:cs="Calibri"/>
                <w:color w:val="000000"/>
                <w:sz w:val="18"/>
                <w:szCs w:val="18"/>
              </w:rPr>
              <w:t xml:space="preserve">: Double blood bag with sampling arm system.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Description</w:t>
            </w:r>
            <w:r w:rsidRPr="00A77363">
              <w:rPr>
                <w:rFonts w:ascii="Calibri" w:eastAsia="Times New Roman" w:hAnsi="Calibri" w:cs="Calibri"/>
                <w:color w:val="000000"/>
                <w:sz w:val="18"/>
                <w:szCs w:val="18"/>
              </w:rPr>
              <w:t xml:space="preserve"> : Double bag CPDA1-450ml for preparation and storage of red blood cell and PRP products with blood sampling arm system adaptor for sampling with vacuum containers and with protector needle system (for needle protection after collection).</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Blood bag volume</w:t>
            </w:r>
            <w:r w:rsidRPr="00A77363">
              <w:rPr>
                <w:rFonts w:ascii="Calibri" w:eastAsia="Times New Roman" w:hAnsi="Calibri" w:cs="Calibri"/>
                <w:color w:val="000000"/>
                <w:sz w:val="18"/>
                <w:szCs w:val="18"/>
              </w:rPr>
              <w:t xml:space="preserve">: Two bags (450ml and 350ml).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Needle</w:t>
            </w:r>
            <w:r w:rsidRPr="00A77363">
              <w:rPr>
                <w:rFonts w:ascii="Calibri" w:eastAsia="Times New Roman" w:hAnsi="Calibri" w:cs="Calibri"/>
                <w:color w:val="000000"/>
                <w:sz w:val="18"/>
                <w:szCs w:val="18"/>
              </w:rPr>
              <w:t xml:space="preserve">: “16G”.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Needle protection</w:t>
            </w:r>
            <w:r w:rsidRPr="00A77363">
              <w:rPr>
                <w:rFonts w:ascii="Calibri" w:eastAsia="Times New Roman" w:hAnsi="Calibri" w:cs="Calibri"/>
                <w:color w:val="000000"/>
                <w:sz w:val="18"/>
                <w:szCs w:val="18"/>
              </w:rPr>
              <w:t xml:space="preserve">: The needle protection is welded. This avoids occasional opening and guarantees the product integrity.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Clamp</w:t>
            </w:r>
            <w:r w:rsidRPr="00A77363">
              <w:rPr>
                <w:rFonts w:ascii="Calibri" w:eastAsia="Times New Roman" w:hAnsi="Calibri" w:cs="Calibri"/>
                <w:color w:val="000000"/>
                <w:sz w:val="18"/>
                <w:szCs w:val="18"/>
              </w:rPr>
              <w:t xml:space="preserve">: Clamp is used for connecting off blood flow.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Sampling system</w:t>
            </w:r>
            <w:r w:rsidRPr="00A77363">
              <w:rPr>
                <w:rFonts w:ascii="Calibri" w:eastAsia="Times New Roman" w:hAnsi="Calibri" w:cs="Calibri"/>
                <w:color w:val="000000"/>
                <w:sz w:val="18"/>
                <w:szCs w:val="18"/>
              </w:rPr>
              <w:t xml:space="preserve">: The sampling system is completely assembled ready to accept vacuum sampler. The system is designed in order to avoid interference with the blood flow and to reduce the risk of activation of the coagulation factors.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Break-off connector</w:t>
            </w:r>
            <w:r w:rsidRPr="00A77363">
              <w:rPr>
                <w:rFonts w:ascii="Calibri" w:eastAsia="Times New Roman" w:hAnsi="Calibri" w:cs="Calibri"/>
                <w:color w:val="000000"/>
                <w:sz w:val="18"/>
                <w:szCs w:val="18"/>
              </w:rPr>
              <w:t xml:space="preserve">: The break-off cons position in forced to let the blood components easily flow in both directions.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“Y” connectors</w:t>
            </w:r>
            <w:r w:rsidRPr="00A77363">
              <w:rPr>
                <w:rFonts w:ascii="Calibri" w:eastAsia="Times New Roman" w:hAnsi="Calibri" w:cs="Calibri"/>
                <w:color w:val="000000"/>
                <w:sz w:val="18"/>
                <w:szCs w:val="18"/>
              </w:rPr>
              <w:t xml:space="preserve">: The ((Y)) connectors have a reduce inner volume to avoid turbulence to the blood components flow.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Labels</w:t>
            </w:r>
            <w:r w:rsidRPr="00A77363">
              <w:rPr>
                <w:rFonts w:ascii="Calibri" w:eastAsia="Times New Roman" w:hAnsi="Calibri" w:cs="Calibri"/>
                <w:color w:val="000000"/>
                <w:sz w:val="18"/>
                <w:szCs w:val="18"/>
              </w:rPr>
              <w:t xml:space="preserve">: Complying with ISO Standard. Batch number and product identification code are reported also in bar code system according to ISBT standard.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Packing</w:t>
            </w:r>
            <w:r w:rsidRPr="00A77363">
              <w:rPr>
                <w:rFonts w:ascii="Calibri" w:eastAsia="Times New Roman" w:hAnsi="Calibri" w:cs="Calibri"/>
                <w:color w:val="000000"/>
                <w:sz w:val="18"/>
                <w:szCs w:val="18"/>
              </w:rPr>
              <w:t xml:space="preserve">: Complying with ISO standard.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lastRenderedPageBreak/>
              <w:t>Certifications</w:t>
            </w:r>
            <w:r w:rsidRPr="00A77363">
              <w:rPr>
                <w:rFonts w:ascii="Calibri" w:eastAsia="Times New Roman" w:hAnsi="Calibri" w:cs="Calibri"/>
                <w:color w:val="000000"/>
                <w:sz w:val="18"/>
                <w:szCs w:val="18"/>
              </w:rPr>
              <w:t xml:space="preserve">: FDA or CE marked.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Plastic film</w:t>
            </w:r>
            <w:r w:rsidRPr="00A77363">
              <w:rPr>
                <w:rFonts w:ascii="Calibri" w:eastAsia="Times New Roman" w:hAnsi="Calibri" w:cs="Calibri"/>
                <w:color w:val="000000"/>
                <w:sz w:val="18"/>
                <w:szCs w:val="18"/>
              </w:rPr>
              <w:t xml:space="preserve">: Medical grad PVC (Class VI) complying with ISO specification.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Anticoagulant</w:t>
            </w:r>
            <w:r w:rsidRPr="00A77363">
              <w:rPr>
                <w:rFonts w:ascii="Calibri" w:eastAsia="Times New Roman" w:hAnsi="Calibri" w:cs="Calibri"/>
                <w:color w:val="000000"/>
                <w:sz w:val="18"/>
                <w:szCs w:val="18"/>
              </w:rPr>
              <w:t xml:space="preserve">: CPDA1   63ml.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Validity</w:t>
            </w:r>
            <w:r w:rsidRPr="00A77363">
              <w:rPr>
                <w:rFonts w:ascii="Calibri" w:eastAsia="Times New Roman" w:hAnsi="Calibri" w:cs="Calibri"/>
                <w:color w:val="000000"/>
                <w:sz w:val="18"/>
                <w:szCs w:val="18"/>
              </w:rPr>
              <w:t xml:space="preserve">: 30 month or more. </w:t>
            </w:r>
          </w:p>
          <w:p w:rsidR="00A77363" w:rsidRPr="00A77363" w:rsidRDefault="00A77363" w:rsidP="00A77363">
            <w:pPr>
              <w:spacing w:after="0" w:line="240" w:lineRule="auto"/>
              <w:rPr>
                <w:rFonts w:ascii="Calibri" w:eastAsia="Times New Roman" w:hAnsi="Calibri" w:cs="Calibri"/>
                <w:color w:val="000000"/>
                <w:sz w:val="18"/>
                <w:szCs w:val="18"/>
              </w:rPr>
            </w:pPr>
            <w:r w:rsidRPr="00A77363">
              <w:rPr>
                <w:rFonts w:ascii="Calibri" w:eastAsia="Times New Roman" w:hAnsi="Calibri" w:cs="Calibri"/>
                <w:b/>
                <w:bCs/>
                <w:color w:val="000000"/>
                <w:sz w:val="18"/>
                <w:szCs w:val="18"/>
              </w:rPr>
              <w:t>Indications</w:t>
            </w:r>
            <w:r w:rsidRPr="00A77363">
              <w:rPr>
                <w:rFonts w:ascii="Calibri" w:eastAsia="Times New Roman" w:hAnsi="Calibri" w:cs="Calibri"/>
                <w:color w:val="000000"/>
                <w:sz w:val="18"/>
                <w:szCs w:val="18"/>
              </w:rPr>
              <w:t xml:space="preserve">: For collection of whole blood, preparation and storage of red blood cell and PRP products.  </w:t>
            </w:r>
          </w:p>
          <w:p w:rsidR="00A77363" w:rsidRPr="00A77363" w:rsidRDefault="00A77363" w:rsidP="00A77363">
            <w:pPr>
              <w:spacing w:after="0" w:line="240" w:lineRule="auto"/>
              <w:rPr>
                <w:rFonts w:ascii="Calibri" w:eastAsia="Times New Roman" w:hAnsi="Calibri" w:cs="Calibri"/>
                <w:color w:val="000000"/>
                <w:sz w:val="18"/>
                <w:szCs w:val="18"/>
              </w:rPr>
            </w:pPr>
          </w:p>
        </w:tc>
        <w:tc>
          <w:tcPr>
            <w:tcW w:w="658" w:type="dxa"/>
            <w:tcBorders>
              <w:top w:val="nil"/>
              <w:left w:val="single" w:sz="4" w:space="0" w:color="auto"/>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lastRenderedPageBreak/>
              <w:t>PCS</w:t>
            </w:r>
          </w:p>
        </w:tc>
        <w:tc>
          <w:tcPr>
            <w:tcW w:w="1170" w:type="dxa"/>
            <w:tcBorders>
              <w:top w:val="nil"/>
              <w:left w:val="nil"/>
              <w:bottom w:val="single" w:sz="4" w:space="0" w:color="auto"/>
              <w:right w:val="single" w:sz="4" w:space="0" w:color="auto"/>
            </w:tcBorders>
            <w:shd w:val="clear" w:color="auto" w:fill="FFFFFF"/>
            <w:vAlign w:val="center"/>
            <w:hideMark/>
          </w:tcPr>
          <w:p w:rsidR="00A77363" w:rsidRPr="00A77363" w:rsidRDefault="00A77363" w:rsidP="00A77363">
            <w:pPr>
              <w:spacing w:after="0" w:line="240" w:lineRule="auto"/>
              <w:jc w:val="center"/>
              <w:rPr>
                <w:rFonts w:ascii="Calibri" w:eastAsia="Times New Roman" w:hAnsi="Calibri" w:cs="Calibri"/>
                <w:color w:val="000000"/>
                <w:sz w:val="18"/>
                <w:szCs w:val="18"/>
              </w:rPr>
            </w:pPr>
            <w:r w:rsidRPr="00A77363">
              <w:rPr>
                <w:rFonts w:ascii="Calibri" w:eastAsia="Times New Roman" w:hAnsi="Calibri" w:cs="Calibri"/>
                <w:color w:val="000000"/>
                <w:sz w:val="18"/>
                <w:szCs w:val="18"/>
              </w:rPr>
              <w:t>179,542</w:t>
            </w:r>
          </w:p>
        </w:tc>
      </w:tr>
    </w:tbl>
    <w:p w:rsidR="0013362A" w:rsidRDefault="0013362A" w:rsidP="0013362A">
      <w:pPr>
        <w:rPr>
          <w:lang w:bidi="ar-IQ"/>
        </w:rPr>
      </w:pPr>
      <w:bookmarkStart w:id="137" w:name="_GoBack"/>
      <w:bookmarkEnd w:id="137"/>
    </w:p>
    <w:p w:rsidR="00723C89" w:rsidRPr="001165AA" w:rsidRDefault="00723C89" w:rsidP="00851780">
      <w:pPr>
        <w:spacing w:after="0"/>
        <w:rPr>
          <w:rFonts w:asciiTheme="minorBidi" w:hAnsiTheme="minorBidi"/>
          <w:b/>
          <w:bCs/>
          <w:sz w:val="32"/>
          <w:szCs w:val="32"/>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Pr="00C84D0C" w:rsidRDefault="00F56412"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8" w:name="_Toc327105417"/>
      <w:r w:rsidRPr="002F642B">
        <w:rPr>
          <w:rFonts w:asciiTheme="minorBidi" w:hAnsiTheme="minorBidi" w:cstheme="minorBidi"/>
          <w:highlight w:val="yellow"/>
        </w:rPr>
        <w:t>Notes on the General Conditions of Contract</w:t>
      </w:r>
      <w:bookmarkEnd w:id="138"/>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9" w:name="_Toc452345315"/>
      <w:bookmarkStart w:id="140" w:name="_Toc453771559"/>
      <w:bookmarkStart w:id="141" w:name="_Toc454181538"/>
      <w:bookmarkStart w:id="142" w:name="_Toc464878027"/>
      <w:bookmarkStart w:id="143" w:name="_Toc206993734"/>
      <w:bookmarkStart w:id="144"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5" w:name="_Toc327105014"/>
            <w:r w:rsidRPr="00C84D0C">
              <w:rPr>
                <w:rFonts w:asciiTheme="minorBidi" w:hAnsiTheme="minorBidi" w:cstheme="minorBidi"/>
              </w:rPr>
              <w:t>1.</w:t>
            </w:r>
            <w:r w:rsidRPr="00C84D0C">
              <w:rPr>
                <w:rFonts w:asciiTheme="minorBidi" w:hAnsiTheme="minorBidi" w:cstheme="minorBidi"/>
              </w:rPr>
              <w:tab/>
              <w:t>Definitions</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(n) Fraud and Corruption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6" w:name="_Toc327105015"/>
            <w:r w:rsidRPr="00C84D0C">
              <w:rPr>
                <w:rFonts w:asciiTheme="minorBidi" w:hAnsiTheme="minorBidi" w:cstheme="minorBidi"/>
              </w:rPr>
              <w:t>2.</w:t>
            </w:r>
            <w:r w:rsidRPr="00C84D0C">
              <w:rPr>
                <w:rFonts w:asciiTheme="minorBidi" w:hAnsiTheme="minorBidi" w:cstheme="minorBidi"/>
              </w:rPr>
              <w:tab/>
              <w:t>Application</w:t>
            </w:r>
            <w:bookmarkEnd w:id="14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6"/>
            <w:r w:rsidRPr="00C84D0C">
              <w:rPr>
                <w:rFonts w:asciiTheme="minorBidi" w:hAnsiTheme="minorBidi" w:cstheme="minorBidi"/>
              </w:rPr>
              <w:t>3.</w:t>
            </w:r>
            <w:r w:rsidRPr="00C84D0C">
              <w:rPr>
                <w:rFonts w:asciiTheme="minorBidi" w:hAnsiTheme="minorBidi" w:cstheme="minorBidi"/>
              </w:rPr>
              <w:tab/>
              <w:t>Country of Origin</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7"/>
            <w:r w:rsidRPr="00C84D0C">
              <w:rPr>
                <w:rFonts w:asciiTheme="minorBidi" w:hAnsiTheme="minorBidi" w:cstheme="minorBidi"/>
              </w:rPr>
              <w:t>4.</w:t>
            </w:r>
            <w:r w:rsidRPr="00C84D0C">
              <w:rPr>
                <w:rFonts w:asciiTheme="minorBidi" w:hAnsiTheme="minorBidi" w:cstheme="minorBidi"/>
              </w:rPr>
              <w:tab/>
              <w:t>Standards</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9"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50"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1"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2"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2"/>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3"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3"/>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5"/>
            <w:r w:rsidRPr="00C84D0C">
              <w:rPr>
                <w:rFonts w:asciiTheme="minorBidi" w:hAnsiTheme="minorBidi" w:cstheme="minorBidi"/>
              </w:rPr>
              <w:t>10.</w:t>
            </w:r>
            <w:r w:rsidRPr="00C84D0C">
              <w:rPr>
                <w:rFonts w:asciiTheme="minorBidi" w:hAnsiTheme="minorBidi" w:cstheme="minorBidi"/>
              </w:rPr>
              <w:tab/>
              <w:t>Packing</w:t>
            </w:r>
            <w:bookmarkEnd w:id="154"/>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6"/>
            <w:r w:rsidRPr="00C84D0C">
              <w:rPr>
                <w:rFonts w:asciiTheme="minorBidi" w:hAnsiTheme="minorBidi" w:cstheme="minorBidi"/>
              </w:rPr>
              <w:t>11.</w:t>
            </w:r>
            <w:r w:rsidRPr="00C84D0C">
              <w:rPr>
                <w:rFonts w:asciiTheme="minorBidi" w:hAnsiTheme="minorBidi" w:cstheme="minorBidi"/>
              </w:rPr>
              <w:tab/>
              <w:t>Delivery and Documents</w:t>
            </w:r>
            <w:bookmarkEnd w:id="155"/>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7"/>
            <w:r w:rsidRPr="00C84D0C">
              <w:rPr>
                <w:rFonts w:asciiTheme="minorBidi" w:hAnsiTheme="minorBidi" w:cstheme="minorBidi"/>
              </w:rPr>
              <w:t>12.</w:t>
            </w:r>
            <w:r w:rsidRPr="00C84D0C">
              <w:rPr>
                <w:rFonts w:asciiTheme="minorBidi" w:hAnsiTheme="minorBidi" w:cstheme="minorBidi"/>
              </w:rPr>
              <w:tab/>
              <w:t>Insurance</w:t>
            </w:r>
            <w:bookmarkEnd w:id="156"/>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7" w:name="_Toc327105028"/>
            <w:r w:rsidRPr="00C84D0C">
              <w:rPr>
                <w:rFonts w:asciiTheme="minorBidi" w:hAnsiTheme="minorBidi" w:cstheme="minorBidi"/>
              </w:rPr>
              <w:t>13.</w:t>
            </w:r>
            <w:r w:rsidRPr="00C84D0C">
              <w:rPr>
                <w:rFonts w:asciiTheme="minorBidi" w:hAnsiTheme="minorBidi" w:cstheme="minorBidi"/>
              </w:rPr>
              <w:tab/>
              <w:t>Transportation</w:t>
            </w:r>
            <w:bookmarkEnd w:id="157"/>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8"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8"/>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9"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9"/>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1"/>
            <w:r w:rsidRPr="00C84D0C">
              <w:rPr>
                <w:rFonts w:asciiTheme="minorBidi" w:hAnsiTheme="minorBidi" w:cstheme="minorBidi"/>
              </w:rPr>
              <w:t>16.</w:t>
            </w:r>
            <w:r w:rsidRPr="00C84D0C">
              <w:rPr>
                <w:rFonts w:asciiTheme="minorBidi" w:hAnsiTheme="minorBidi" w:cstheme="minorBidi"/>
              </w:rPr>
              <w:tab/>
              <w:t>Payment</w:t>
            </w:r>
            <w:bookmarkEnd w:id="160"/>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4"/>
            <w:r w:rsidRPr="00C84D0C">
              <w:rPr>
                <w:rFonts w:asciiTheme="minorBidi" w:hAnsiTheme="minorBidi" w:cstheme="minorBidi"/>
              </w:rPr>
              <w:t>17.</w:t>
            </w:r>
            <w:r w:rsidRPr="00C84D0C">
              <w:rPr>
                <w:rFonts w:asciiTheme="minorBidi" w:hAnsiTheme="minorBidi" w:cstheme="minorBidi"/>
              </w:rPr>
              <w:tab/>
              <w:t>Prices</w:t>
            </w:r>
            <w:bookmarkEnd w:id="161"/>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5"/>
            <w:r w:rsidRPr="00C84D0C">
              <w:rPr>
                <w:rFonts w:asciiTheme="minorBidi" w:hAnsiTheme="minorBidi" w:cstheme="minorBidi"/>
              </w:rPr>
              <w:t>18.</w:t>
            </w:r>
            <w:r w:rsidRPr="00C84D0C">
              <w:rPr>
                <w:rFonts w:asciiTheme="minorBidi" w:hAnsiTheme="minorBidi" w:cstheme="minorBidi"/>
              </w:rPr>
              <w:tab/>
              <w:t>Change Orders</w:t>
            </w:r>
            <w:bookmarkEnd w:id="162"/>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7"/>
            <w:r w:rsidRPr="00C84D0C">
              <w:rPr>
                <w:rFonts w:asciiTheme="minorBidi" w:hAnsiTheme="minorBidi" w:cstheme="minorBidi"/>
              </w:rPr>
              <w:t>19.</w:t>
            </w:r>
            <w:r w:rsidRPr="00C84D0C">
              <w:rPr>
                <w:rFonts w:asciiTheme="minorBidi" w:hAnsiTheme="minorBidi" w:cstheme="minorBidi"/>
              </w:rPr>
              <w:tab/>
              <w:t>Contract Amendments</w:t>
            </w:r>
            <w:bookmarkEnd w:id="163"/>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8"/>
            <w:r w:rsidRPr="00C84D0C">
              <w:rPr>
                <w:rFonts w:asciiTheme="minorBidi" w:hAnsiTheme="minorBidi" w:cstheme="minorBidi"/>
              </w:rPr>
              <w:t>20.</w:t>
            </w:r>
            <w:r w:rsidRPr="00C84D0C">
              <w:rPr>
                <w:rFonts w:asciiTheme="minorBidi" w:hAnsiTheme="minorBidi" w:cstheme="minorBidi"/>
              </w:rPr>
              <w:tab/>
              <w:t>Assignment</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0"/>
            <w:r w:rsidRPr="00C84D0C">
              <w:rPr>
                <w:rFonts w:asciiTheme="minorBidi" w:hAnsiTheme="minorBidi" w:cstheme="minorBidi"/>
              </w:rPr>
              <w:t>22.</w:t>
            </w:r>
            <w:r w:rsidRPr="00C84D0C">
              <w:rPr>
                <w:rFonts w:asciiTheme="minorBidi" w:hAnsiTheme="minorBidi" w:cstheme="minorBidi"/>
              </w:rPr>
              <w:tab/>
            </w:r>
            <w:bookmarkEnd w:id="166"/>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w:t>
            </w:r>
            <w:proofErr w:type="spellStart"/>
            <w:r w:rsidRPr="005A5AE4">
              <w:rPr>
                <w:rFonts w:asciiTheme="minorBidi" w:hAnsiTheme="minorBidi"/>
                <w:u w:val="single"/>
              </w:rPr>
              <w:t>followoing</w:t>
            </w:r>
            <w:proofErr w:type="spellEnd"/>
            <w:r w:rsidRPr="005A5AE4">
              <w:rPr>
                <w:rFonts w:asciiTheme="minorBidi" w:hAnsiTheme="minorBidi"/>
                <w:u w:val="single"/>
              </w:rPr>
              <w:t xml:space="preserve">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7"/>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 xml:space="preserve">Contract within 30 days from date of receiving the </w:t>
            </w:r>
            <w:proofErr w:type="spellStart"/>
            <w:r w:rsidRPr="003370F1">
              <w:rPr>
                <w:rFonts w:asciiTheme="minorBidi" w:hAnsiTheme="minorBidi"/>
              </w:rPr>
              <w:t>wrriten</w:t>
            </w:r>
            <w:proofErr w:type="spellEnd"/>
            <w:r w:rsidRPr="003370F1">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8"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8"/>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The Purchaser may at any time terminate the Contract by giving written notice within 15 days to the Supplier if the Supplier becomes bankrupt or otherwise insolvent. Without retuning to the court as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 if the supplier  has agreed to </w:t>
            </w:r>
            <w:proofErr w:type="spellStart"/>
            <w:r w:rsidRPr="005A5AE4">
              <w:rPr>
                <w:rFonts w:asciiTheme="minorBidi" w:hAnsiTheme="minorBidi"/>
              </w:rPr>
              <w:t>carryout</w:t>
            </w:r>
            <w:proofErr w:type="spellEnd"/>
            <w:r w:rsidRPr="005A5AE4">
              <w:rPr>
                <w:rFonts w:asciiTheme="minorBidi" w:hAnsiTheme="minorBidi"/>
              </w:rPr>
              <w:t xml:space="preserve">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3"/>
            <w:r w:rsidRPr="005A5AE4">
              <w:rPr>
                <w:rFonts w:asciiTheme="minorBidi" w:hAnsiTheme="minorBidi" w:cstheme="minorBidi"/>
              </w:rPr>
              <w:t>25.</w:t>
            </w:r>
            <w:r w:rsidRPr="00C84D0C">
              <w:rPr>
                <w:rFonts w:asciiTheme="minorBidi" w:hAnsiTheme="minorBidi" w:cstheme="minorBidi"/>
              </w:rPr>
              <w:tab/>
              <w:t>Force Majeure</w:t>
            </w:r>
            <w:bookmarkEnd w:id="169"/>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70"/>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(b) in case there is no way to achieve the contract for </w:t>
            </w:r>
            <w:proofErr w:type="spellStart"/>
            <w:r w:rsidRPr="005A5AE4">
              <w:rPr>
                <w:rFonts w:asciiTheme="minorBidi" w:hAnsiTheme="minorBidi"/>
              </w:rPr>
              <w:t>anyreason</w:t>
            </w:r>
            <w:proofErr w:type="spellEnd"/>
            <w:r w:rsidRPr="005A5AE4">
              <w:rPr>
                <w:rFonts w:asciiTheme="minorBidi" w:hAnsiTheme="minorBidi"/>
              </w:rPr>
              <w:t xml:space="preserve">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3874F2">
              <w:rPr>
                <w:rFonts w:asciiTheme="majorBidi" w:hAnsiTheme="majorBidi" w:cstheme="majorBidi"/>
                <w:sz w:val="24"/>
                <w:szCs w:val="24"/>
                <w:highlight w:val="green"/>
              </w:rPr>
              <w:t>This is to be done after sending a written notice to the supplier to terminate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7"/>
            <w:r w:rsidRPr="00C84D0C">
              <w:rPr>
                <w:rFonts w:asciiTheme="minorBidi" w:hAnsiTheme="minorBidi" w:cstheme="minorBidi"/>
              </w:rPr>
              <w:t>27.</w:t>
            </w:r>
            <w:r w:rsidRPr="00C84D0C">
              <w:rPr>
                <w:rFonts w:asciiTheme="minorBidi" w:hAnsiTheme="minorBidi" w:cstheme="minorBidi"/>
              </w:rPr>
              <w:tab/>
              <w:t>Settlement of Disputes</w:t>
            </w:r>
            <w:bookmarkEnd w:id="171"/>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2"/>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49"/>
            <w:r w:rsidRPr="00C84D0C">
              <w:rPr>
                <w:rFonts w:asciiTheme="minorBidi" w:hAnsiTheme="minorBidi" w:cstheme="minorBidi"/>
              </w:rPr>
              <w:t>29.</w:t>
            </w:r>
            <w:r w:rsidRPr="00C84D0C">
              <w:rPr>
                <w:rFonts w:asciiTheme="minorBidi" w:hAnsiTheme="minorBidi" w:cstheme="minorBidi"/>
              </w:rPr>
              <w:tab/>
              <w:t>Governing Language</w:t>
            </w:r>
            <w:bookmarkEnd w:id="173"/>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0"/>
            <w:r w:rsidRPr="00C84D0C">
              <w:rPr>
                <w:rFonts w:asciiTheme="minorBidi" w:hAnsiTheme="minorBidi" w:cstheme="minorBidi"/>
              </w:rPr>
              <w:t>30.</w:t>
            </w:r>
            <w:r w:rsidRPr="00C84D0C">
              <w:rPr>
                <w:rFonts w:asciiTheme="minorBidi" w:hAnsiTheme="minorBidi" w:cstheme="minorBidi"/>
              </w:rPr>
              <w:tab/>
              <w:t>Applicable Law</w:t>
            </w:r>
            <w:bookmarkEnd w:id="174"/>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2"/>
            <w:r w:rsidRPr="00C84D0C">
              <w:rPr>
                <w:rFonts w:asciiTheme="minorBidi" w:hAnsiTheme="minorBidi" w:cstheme="minorBidi"/>
              </w:rPr>
              <w:t>31.</w:t>
            </w:r>
            <w:r w:rsidRPr="00C84D0C">
              <w:rPr>
                <w:rFonts w:asciiTheme="minorBidi" w:hAnsiTheme="minorBidi" w:cstheme="minorBidi"/>
              </w:rPr>
              <w:tab/>
              <w:t>Notices</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3"/>
            <w:r w:rsidRPr="00C84D0C">
              <w:rPr>
                <w:rFonts w:asciiTheme="minorBidi" w:hAnsiTheme="minorBidi" w:cstheme="minorBidi"/>
              </w:rPr>
              <w:t>32.</w:t>
            </w:r>
            <w:r w:rsidRPr="00C84D0C">
              <w:rPr>
                <w:rFonts w:asciiTheme="minorBidi" w:hAnsiTheme="minorBidi" w:cstheme="minorBidi"/>
              </w:rPr>
              <w:tab/>
              <w:t>Taxes and Duties</w:t>
            </w:r>
            <w:bookmarkEnd w:id="176"/>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7"/>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proofErr w:type="spellStart"/>
            <w:r w:rsidRPr="00C84D0C">
              <w:rPr>
                <w:rFonts w:asciiTheme="minorBidi" w:hAnsiTheme="minorBidi" w:cstheme="minorBidi"/>
                <w:color w:val="auto"/>
                <w:szCs w:val="20"/>
                <w:lang w:val="en-US" w:eastAsia="en-US" w:bidi="ar-SA"/>
              </w:rPr>
              <w:t>anytime</w:t>
            </w:r>
            <w:proofErr w:type="spellEnd"/>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In case of preparation of the substance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(14 </w:t>
            </w:r>
            <w:r w:rsidR="00CE11E5">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awarded date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Shipment &amp;Delivery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kimadiarequirement</w:t>
            </w:r>
            <w:proofErr w:type="spellEnd"/>
            <w:r w:rsidR="00F279E7" w:rsidRPr="00C45B14">
              <w:rPr>
                <w:rFonts w:asciiTheme="minorBidi" w:hAnsiTheme="minorBidi"/>
                <w:sz w:val="28"/>
                <w:szCs w:val="28"/>
                <w:highlight w:val="yellow"/>
                <w:lang w:val="en-GB"/>
              </w:rPr>
              <w: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proofErr w:type="spellStart"/>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charges</w:t>
            </w:r>
            <w:proofErr w:type="spellEnd"/>
            <w:r w:rsidR="00CE1C77" w:rsidRPr="00C45B14">
              <w:rPr>
                <w:rFonts w:asciiTheme="minorBidi" w:hAnsiTheme="minorBidi"/>
                <w:sz w:val="28"/>
                <w:szCs w:val="28"/>
                <w:highlight w:val="yellow"/>
                <w:lang w:val="en-GB"/>
              </w:rPr>
              <w:t xml:space="preserve">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347A08">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w:t>
            </w:r>
            <w:proofErr w:type="spellStart"/>
            <w:r w:rsidRPr="00255944">
              <w:rPr>
                <w:rFonts w:asciiTheme="minorBidi" w:hAnsiTheme="minorBidi"/>
                <w:sz w:val="28"/>
                <w:highlight w:val="green"/>
              </w:rPr>
              <w:t>p</w:t>
            </w:r>
            <w:r w:rsidR="00347A08" w:rsidRPr="00255944">
              <w:rPr>
                <w:rFonts w:asciiTheme="minorBidi" w:hAnsiTheme="minorBidi"/>
                <w:sz w:val="28"/>
                <w:highlight w:val="green"/>
              </w:rPr>
              <w:t>quipments</w:t>
            </w:r>
            <w:proofErr w:type="spellEnd"/>
            <w:r w:rsidR="00347A08" w:rsidRPr="00255944">
              <w:rPr>
                <w:rFonts w:asciiTheme="minorBidi" w:hAnsiTheme="minorBidi"/>
                <w:sz w:val="28"/>
                <w:highlight w:val="green"/>
              </w:rPr>
              <w:t xml:space="preserve"> stop for this period it should not pass the extension </w:t>
            </w:r>
            <w:proofErr w:type="spellStart"/>
            <w:r w:rsidRPr="00255944">
              <w:rPr>
                <w:rFonts w:asciiTheme="minorBidi" w:hAnsiTheme="minorBidi"/>
                <w:sz w:val="28"/>
                <w:highlight w:val="green"/>
              </w:rPr>
              <w:t>eriod</w:t>
            </w:r>
            <w:proofErr w:type="spellEnd"/>
            <w:r w:rsidRPr="00255944">
              <w:rPr>
                <w:rFonts w:asciiTheme="minorBidi" w:hAnsiTheme="minorBidi"/>
                <w:sz w:val="28"/>
                <w:highlight w:val="green"/>
              </w:rPr>
              <w:t>&amp; failures as compensation upon the e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w:t>
            </w:r>
            <w:r w:rsidRPr="00C45B14">
              <w:rPr>
                <w:rFonts w:asciiTheme="minorBidi" w:hAnsiTheme="minorBidi"/>
                <w:sz w:val="28"/>
                <w:szCs w:val="28"/>
                <w:highlight w:val="yellow"/>
                <w:lang w:val="en-GB"/>
              </w:rPr>
              <w:lastRenderedPageBreak/>
              <w:t xml:space="preserve">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w:t>
            </w:r>
            <w:proofErr w:type="spellStart"/>
            <w:r w:rsidRPr="00C45B14">
              <w:rPr>
                <w:rFonts w:asciiTheme="minorBidi" w:hAnsiTheme="minorBidi"/>
                <w:sz w:val="28"/>
                <w:szCs w:val="28"/>
                <w:highlight w:val="yellow"/>
                <w:lang w:val="en-GB"/>
              </w:rPr>
              <w:t>cocider</w:t>
            </w:r>
            <w:proofErr w:type="spellEnd"/>
            <w:r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lastRenderedPageBreak/>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there is shortages in the documents submitted by the seller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of contravention with article GCC regarding packing &amp;arrangement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w:t>
            </w:r>
            <w:r w:rsidRPr="00B14840">
              <w:rPr>
                <w:rFonts w:asciiTheme="minorBidi" w:hAnsiTheme="minorBidi"/>
                <w:sz w:val="28"/>
                <w:szCs w:val="28"/>
                <w:highlight w:val="yellow"/>
                <w:lang w:val="en-GB"/>
              </w:rPr>
              <w:lastRenderedPageBreak/>
              <w:t>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-stamp fees should be should be paid at 0.003 of the contract amount</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8" w:name="_Toc324949585"/>
      <w:bookmarkStart w:id="179" w:name="_Toc327107708"/>
      <w:bookmarkStart w:id="180"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8"/>
      <w:bookmarkEnd w:id="179"/>
      <w:bookmarkEnd w:id="180"/>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A7" w:rsidRDefault="002754A7" w:rsidP="00C10F59">
      <w:pPr>
        <w:spacing w:after="0" w:line="240" w:lineRule="auto"/>
      </w:pPr>
      <w:r>
        <w:separator/>
      </w:r>
    </w:p>
  </w:endnote>
  <w:endnote w:type="continuationSeparator" w:id="0">
    <w:p w:rsidR="002754A7" w:rsidRDefault="002754A7"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altName w:val="Times New Roman"/>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rsidP="00D91A87">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98/2022/</w:t>
    </w:r>
    <w:r w:rsidR="00D91A87">
      <w:rPr>
        <w:rFonts w:asciiTheme="majorHAnsi" w:hAnsiTheme="majorHAnsi"/>
        <w:b/>
        <w:bCs/>
      </w:rPr>
      <w:t>11</w:t>
    </w:r>
    <w:r>
      <w:rPr>
        <w:rFonts w:asciiTheme="majorHAnsi" w:hAnsiTheme="majorHAnsi"/>
        <w:b/>
        <w:bCs/>
      </w:rPr>
      <w:t xml:space="preserve"> </w:t>
    </w:r>
    <w:r>
      <w:rPr>
        <w:rFonts w:asciiTheme="majorHAnsi" w:hAnsiTheme="majorHAnsi"/>
      </w:rPr>
      <w:t>single use medical supplies</w:t>
    </w:r>
    <w:r w:rsidR="00D91A87">
      <w:rPr>
        <w:rFonts w:asciiTheme="majorHAnsi" w:hAnsiTheme="majorHAnsi"/>
      </w:rPr>
      <w:t>/blood bags</w:t>
    </w:r>
  </w:p>
  <w:p w:rsidR="00A77363" w:rsidRDefault="00A77363"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Entity:Ministry</w:t>
    </w:r>
    <w:proofErr w:type="spellEnd"/>
    <w:r>
      <w:rPr>
        <w:rFonts w:asciiTheme="majorHAnsi" w:hAnsiTheme="majorHAnsi"/>
      </w:rPr>
      <w:t xml:space="preserve"> of Health </w:t>
    </w:r>
    <w:r w:rsidRPr="009E776D">
      <w:rPr>
        <w:rFonts w:asciiTheme="majorHAnsi" w:hAnsiTheme="majorHAnsi"/>
      </w:rPr>
      <w:t xml:space="preserve">/ The State Company For Marketing </w:t>
    </w:r>
  </w:p>
  <w:p w:rsidR="00A77363" w:rsidRPr="009E776D" w:rsidRDefault="00A77363" w:rsidP="009E776D">
    <w:pPr>
      <w:spacing w:after="0"/>
      <w:rPr>
        <w:rFonts w:asciiTheme="majorHAnsi" w:hAnsiTheme="majorHAnsi"/>
      </w:rPr>
    </w:pPr>
    <w:r w:rsidRPr="009E776D">
      <w:rPr>
        <w:rFonts w:asciiTheme="majorHAnsi" w:hAnsiTheme="majorHAnsi"/>
      </w:rPr>
      <w:t>Drugs Medical Appliances (</w:t>
    </w:r>
    <w:proofErr w:type="spellStart"/>
    <w:r w:rsidRPr="009E776D">
      <w:rPr>
        <w:rFonts w:asciiTheme="majorHAnsi" w:hAnsiTheme="majorHAnsi"/>
      </w:rPr>
      <w:t>kimadia</w:t>
    </w:r>
    <w:proofErr w:type="spellEnd"/>
    <w:r w:rsidRPr="009E776D">
      <w:rPr>
        <w:rFonts w:asciiTheme="majorHAnsi" w:hAnsiTheme="majorHAnsi"/>
      </w:rPr>
      <w:t xml:space="preserve"> )</w:t>
    </w:r>
  </w:p>
  <w:p w:rsidR="00A77363" w:rsidRDefault="00A77363"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91A87" w:rsidRPr="00D91A87">
      <w:rPr>
        <w:rFonts w:asciiTheme="majorHAnsi" w:hAnsiTheme="majorHAnsi"/>
        <w:noProof/>
      </w:rPr>
      <w:t>99</w:t>
    </w:r>
    <w:r>
      <w:rPr>
        <w:rFonts w:asciiTheme="majorHAnsi" w:hAnsiTheme="majorHAnsi"/>
        <w:noProof/>
      </w:rPr>
      <w:fldChar w:fldCharType="end"/>
    </w:r>
  </w:p>
  <w:p w:rsidR="00A77363" w:rsidRDefault="00A77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A7" w:rsidRDefault="002754A7" w:rsidP="00C10F59">
      <w:pPr>
        <w:spacing w:after="0" w:line="240" w:lineRule="auto"/>
      </w:pPr>
      <w:r>
        <w:separator/>
      </w:r>
    </w:p>
  </w:footnote>
  <w:footnote w:type="continuationSeparator" w:id="0">
    <w:p w:rsidR="002754A7" w:rsidRDefault="002754A7"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rsidR="00A77363" w:rsidRDefault="00A77363">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D91A87">
      <w:rPr>
        <w:rStyle w:val="PageNumber"/>
        <w:noProof/>
        <w:sz w:val="20"/>
      </w:rPr>
      <w:t>78</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Pr>
        <w:noProof/>
      </w:rPr>
      <w:t>68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Pr="00AB30CE" w:rsidRDefault="00A77363"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A77363" w:rsidRDefault="00A77363" w:rsidP="001420A4">
    <w:pPr>
      <w:pStyle w:val="Header"/>
      <w:pBdr>
        <w:bottom w:val="single" w:sz="4" w:space="1" w:color="auto"/>
      </w:pBdr>
    </w:pPr>
    <w:r>
      <w:tab/>
    </w:r>
    <w:r>
      <w:fldChar w:fldCharType="begin"/>
    </w:r>
    <w:r>
      <w:instrText xml:space="preserve"> PAGE </w:instrText>
    </w:r>
    <w:r>
      <w:fldChar w:fldCharType="separate"/>
    </w:r>
    <w:r w:rsidR="00D91A87">
      <w:rPr>
        <w:noProof/>
      </w:rPr>
      <w:t>99</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3" w:rsidRDefault="00A77363">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45E35"/>
    <w:rsid w:val="000028BA"/>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4F0B"/>
    <w:rsid w:val="00115E70"/>
    <w:rsid w:val="001165AA"/>
    <w:rsid w:val="001206B0"/>
    <w:rsid w:val="00121F42"/>
    <w:rsid w:val="00123F88"/>
    <w:rsid w:val="00124D5F"/>
    <w:rsid w:val="00124E7B"/>
    <w:rsid w:val="00125CD9"/>
    <w:rsid w:val="001275A3"/>
    <w:rsid w:val="0013362A"/>
    <w:rsid w:val="00134C8E"/>
    <w:rsid w:val="001420A4"/>
    <w:rsid w:val="00144ECD"/>
    <w:rsid w:val="0015169B"/>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3CC4"/>
    <w:rsid w:val="001B5EF7"/>
    <w:rsid w:val="001B7633"/>
    <w:rsid w:val="001C2FEA"/>
    <w:rsid w:val="001C5531"/>
    <w:rsid w:val="001C5CDA"/>
    <w:rsid w:val="001C5DEF"/>
    <w:rsid w:val="001C6277"/>
    <w:rsid w:val="001C7E83"/>
    <w:rsid w:val="001D121C"/>
    <w:rsid w:val="001D141B"/>
    <w:rsid w:val="001D1CA2"/>
    <w:rsid w:val="001D2198"/>
    <w:rsid w:val="001D253E"/>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58E5"/>
    <w:rsid w:val="00227495"/>
    <w:rsid w:val="00227924"/>
    <w:rsid w:val="00227A1B"/>
    <w:rsid w:val="00231BE1"/>
    <w:rsid w:val="00232947"/>
    <w:rsid w:val="00236072"/>
    <w:rsid w:val="0024289D"/>
    <w:rsid w:val="00245E35"/>
    <w:rsid w:val="00255944"/>
    <w:rsid w:val="00256F42"/>
    <w:rsid w:val="00257969"/>
    <w:rsid w:val="00257BDA"/>
    <w:rsid w:val="0026360C"/>
    <w:rsid w:val="002648A9"/>
    <w:rsid w:val="002754A7"/>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47A08"/>
    <w:rsid w:val="00351C67"/>
    <w:rsid w:val="00352E29"/>
    <w:rsid w:val="003550C0"/>
    <w:rsid w:val="0035662D"/>
    <w:rsid w:val="003603EB"/>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1FFB"/>
    <w:rsid w:val="004C24D6"/>
    <w:rsid w:val="004D11B9"/>
    <w:rsid w:val="004D64D1"/>
    <w:rsid w:val="004E101F"/>
    <w:rsid w:val="004E18F4"/>
    <w:rsid w:val="004E2052"/>
    <w:rsid w:val="004E2348"/>
    <w:rsid w:val="004E34A8"/>
    <w:rsid w:val="004F0CDD"/>
    <w:rsid w:val="004F3CFC"/>
    <w:rsid w:val="004F47C2"/>
    <w:rsid w:val="004F48FB"/>
    <w:rsid w:val="004F4E2B"/>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356C"/>
    <w:rsid w:val="005573B1"/>
    <w:rsid w:val="00557701"/>
    <w:rsid w:val="0056159B"/>
    <w:rsid w:val="00562656"/>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3881"/>
    <w:rsid w:val="00796C84"/>
    <w:rsid w:val="00797955"/>
    <w:rsid w:val="00797F4F"/>
    <w:rsid w:val="007A13FD"/>
    <w:rsid w:val="007A1C8D"/>
    <w:rsid w:val="007A2556"/>
    <w:rsid w:val="007A4A95"/>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21161"/>
    <w:rsid w:val="00925774"/>
    <w:rsid w:val="00925C23"/>
    <w:rsid w:val="00926442"/>
    <w:rsid w:val="00932E8B"/>
    <w:rsid w:val="00934F1C"/>
    <w:rsid w:val="00936FFB"/>
    <w:rsid w:val="009374E4"/>
    <w:rsid w:val="009440F3"/>
    <w:rsid w:val="00946FE3"/>
    <w:rsid w:val="00947EF7"/>
    <w:rsid w:val="009516B3"/>
    <w:rsid w:val="00954CFC"/>
    <w:rsid w:val="00964FA5"/>
    <w:rsid w:val="00966710"/>
    <w:rsid w:val="00966A56"/>
    <w:rsid w:val="009710A0"/>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363"/>
    <w:rsid w:val="00A7758D"/>
    <w:rsid w:val="00A7794D"/>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145A"/>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68CF"/>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1E5"/>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3629"/>
    <w:rsid w:val="00D649A1"/>
    <w:rsid w:val="00D64A20"/>
    <w:rsid w:val="00D65685"/>
    <w:rsid w:val="00D6659A"/>
    <w:rsid w:val="00D66C9A"/>
    <w:rsid w:val="00D76E6A"/>
    <w:rsid w:val="00D80FD3"/>
    <w:rsid w:val="00D824C0"/>
    <w:rsid w:val="00D851DF"/>
    <w:rsid w:val="00D860BE"/>
    <w:rsid w:val="00D86C2B"/>
    <w:rsid w:val="00D91A87"/>
    <w:rsid w:val="00D939C5"/>
    <w:rsid w:val="00D94D9A"/>
    <w:rsid w:val="00D94F53"/>
    <w:rsid w:val="00D95BE0"/>
    <w:rsid w:val="00DB2FD9"/>
    <w:rsid w:val="00DB315A"/>
    <w:rsid w:val="00DB3CAF"/>
    <w:rsid w:val="00DB45FF"/>
    <w:rsid w:val="00DC2C91"/>
    <w:rsid w:val="00DC401E"/>
    <w:rsid w:val="00DC5CD8"/>
    <w:rsid w:val="00DC746F"/>
    <w:rsid w:val="00DD1D25"/>
    <w:rsid w:val="00DD1EA2"/>
    <w:rsid w:val="00DD1EE1"/>
    <w:rsid w:val="00DD20D2"/>
    <w:rsid w:val="00DD23EF"/>
    <w:rsid w:val="00DD3F86"/>
    <w:rsid w:val="00DD5744"/>
    <w:rsid w:val="00DD7882"/>
    <w:rsid w:val="00DE3D47"/>
    <w:rsid w:val="00DE7C8D"/>
    <w:rsid w:val="00DF0349"/>
    <w:rsid w:val="00DF6F4C"/>
    <w:rsid w:val="00DF7FD0"/>
    <w:rsid w:val="00E00FE8"/>
    <w:rsid w:val="00E032D1"/>
    <w:rsid w:val="00E039B7"/>
    <w:rsid w:val="00E05556"/>
    <w:rsid w:val="00E07C7E"/>
    <w:rsid w:val="00E11C77"/>
    <w:rsid w:val="00E152F9"/>
    <w:rsid w:val="00E16FEE"/>
    <w:rsid w:val="00E17A3C"/>
    <w:rsid w:val="00E2003E"/>
    <w:rsid w:val="00E23221"/>
    <w:rsid w:val="00E32941"/>
    <w:rsid w:val="00E36FA5"/>
    <w:rsid w:val="00E420C7"/>
    <w:rsid w:val="00E42FBF"/>
    <w:rsid w:val="00E436B2"/>
    <w:rsid w:val="00E45416"/>
    <w:rsid w:val="00E455BA"/>
    <w:rsid w:val="00E4571D"/>
    <w:rsid w:val="00E46330"/>
    <w:rsid w:val="00E50712"/>
    <w:rsid w:val="00E532DE"/>
    <w:rsid w:val="00E552AA"/>
    <w:rsid w:val="00E556F9"/>
    <w:rsid w:val="00E56370"/>
    <w:rsid w:val="00E716D3"/>
    <w:rsid w:val="00E7287F"/>
    <w:rsid w:val="00E737EC"/>
    <w:rsid w:val="00E76C05"/>
    <w:rsid w:val="00E81AC9"/>
    <w:rsid w:val="00E830B9"/>
    <w:rsid w:val="00E84213"/>
    <w:rsid w:val="00E90997"/>
    <w:rsid w:val="00E92160"/>
    <w:rsid w:val="00E92900"/>
    <w:rsid w:val="00E961D3"/>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137"/>
    <w:rsid w:val="00EE6FC3"/>
    <w:rsid w:val="00EF0112"/>
    <w:rsid w:val="00EF3013"/>
    <w:rsid w:val="00EF3130"/>
    <w:rsid w:val="00EF384D"/>
    <w:rsid w:val="00EF7195"/>
    <w:rsid w:val="00F01E15"/>
    <w:rsid w:val="00F02192"/>
    <w:rsid w:val="00F04B11"/>
    <w:rsid w:val="00F05A48"/>
    <w:rsid w:val="00F10FDF"/>
    <w:rsid w:val="00F111C5"/>
    <w:rsid w:val="00F1142C"/>
    <w:rsid w:val="00F143E1"/>
    <w:rsid w:val="00F206A5"/>
    <w:rsid w:val="00F25F42"/>
    <w:rsid w:val="00F279E7"/>
    <w:rsid w:val="00F336B0"/>
    <w:rsid w:val="00F34610"/>
    <w:rsid w:val="00F35A4F"/>
    <w:rsid w:val="00F5049C"/>
    <w:rsid w:val="00F50773"/>
    <w:rsid w:val="00F521DC"/>
    <w:rsid w:val="00F5392D"/>
    <w:rsid w:val="00F54723"/>
    <w:rsid w:val="00F56412"/>
    <w:rsid w:val="00F610FC"/>
    <w:rsid w:val="00F65643"/>
    <w:rsid w:val="00F66103"/>
    <w:rsid w:val="00F6625A"/>
    <w:rsid w:val="00F665C7"/>
    <w:rsid w:val="00F67A8C"/>
    <w:rsid w:val="00F71ABA"/>
    <w:rsid w:val="00F73C77"/>
    <w:rsid w:val="00F77EC9"/>
    <w:rsid w:val="00F80188"/>
    <w:rsid w:val="00F809F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1210918974">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ACB4-E99A-4ED9-9F10-BA677CFB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130</Pages>
  <Words>33117</Words>
  <Characters>188769</Characters>
  <Application>Microsoft Office Word</Application>
  <DocSecurity>0</DocSecurity>
  <Lines>1573</Lines>
  <Paragraphs>442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221444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Maher</cp:lastModifiedBy>
  <cp:revision>5</cp:revision>
  <cp:lastPrinted>2022-02-07T10:23:00Z</cp:lastPrinted>
  <dcterms:created xsi:type="dcterms:W3CDTF">2022-03-13T14:26:00Z</dcterms:created>
  <dcterms:modified xsi:type="dcterms:W3CDTF">2022-03-16T03:01:00Z</dcterms:modified>
</cp:coreProperties>
</file>