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77287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72874">
        <w:rPr>
          <w:rFonts w:asciiTheme="minorBidi" w:hAnsiTheme="minorBidi"/>
          <w:sz w:val="32"/>
          <w:szCs w:val="32"/>
        </w:rPr>
        <w:t>71</w:t>
      </w:r>
      <w:proofErr w:type="gramEnd"/>
      <w:r w:rsidR="00805A3F">
        <w:rPr>
          <w:rFonts w:asciiTheme="minorBidi" w:hAnsiTheme="minorBidi"/>
          <w:sz w:val="32"/>
          <w:szCs w:val="32"/>
        </w:rPr>
        <w:t>/2022/</w:t>
      </w:r>
      <w:r w:rsidR="00DD4218">
        <w:rPr>
          <w:rFonts w:asciiTheme="minorBidi" w:hAnsiTheme="minorBidi"/>
          <w:sz w:val="32"/>
          <w:szCs w:val="32"/>
        </w:rPr>
        <w:t>44</w:t>
      </w:r>
    </w:p>
    <w:p w:rsidR="00F82947" w:rsidRPr="00C84D0C" w:rsidRDefault="00F82947" w:rsidP="00DD4218">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DD4218">
        <w:rPr>
          <w:rFonts w:asciiTheme="minorBidi" w:hAnsiTheme="minorBidi"/>
          <w:sz w:val="32"/>
          <w:szCs w:val="32"/>
        </w:rPr>
        <w:t>5</w:t>
      </w:r>
      <w:r w:rsidR="00805A3F">
        <w:rPr>
          <w:rFonts w:asciiTheme="minorBidi" w:hAnsiTheme="minorBidi"/>
          <w:sz w:val="32"/>
          <w:szCs w:val="32"/>
        </w:rPr>
        <w:t>/</w:t>
      </w:r>
      <w:r w:rsidR="00DD4218">
        <w:rPr>
          <w:rFonts w:asciiTheme="minorBidi" w:hAnsiTheme="minorBidi"/>
          <w:sz w:val="32"/>
          <w:szCs w:val="32"/>
        </w:rPr>
        <w:t>7</w:t>
      </w:r>
      <w:r w:rsidR="00805A3F">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77287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772874">
        <w:rPr>
          <w:rFonts w:asciiTheme="minorBidi" w:hAnsiTheme="minorBidi"/>
          <w:sz w:val="32"/>
          <w:szCs w:val="32"/>
          <w:highlight w:val="yellow"/>
        </w:rPr>
        <w:t>71</w:t>
      </w:r>
      <w:r w:rsidR="00805A3F">
        <w:rPr>
          <w:rFonts w:asciiTheme="minorBidi" w:hAnsiTheme="minorBidi"/>
          <w:sz w:val="32"/>
          <w:szCs w:val="32"/>
          <w:highlight w:val="yellow"/>
        </w:rPr>
        <w:t>/2022/</w:t>
      </w:r>
      <w:r w:rsidR="00DD4218">
        <w:rPr>
          <w:rFonts w:asciiTheme="minorBidi" w:hAnsiTheme="minorBidi"/>
          <w:sz w:val="32"/>
          <w:szCs w:val="32"/>
          <w:highlight w:val="yellow"/>
        </w:rPr>
        <w:t>44</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163EC7">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163EC7">
        <w:rPr>
          <w:rFonts w:asciiTheme="majorHAnsi" w:hAnsiTheme="majorHAnsi" w:hint="cs"/>
          <w:b/>
          <w:bCs/>
          <w:sz w:val="28"/>
          <w:szCs w:val="28"/>
          <w:rtl/>
        </w:rPr>
        <w:t xml:space="preserve">              </w:t>
      </w:r>
      <w:r w:rsidR="00D23657" w:rsidRPr="009A520E">
        <w:rPr>
          <w:rFonts w:asciiTheme="minorBidi" w:hAnsiTheme="minorBidi"/>
          <w:spacing w:val="-2"/>
          <w:sz w:val="28"/>
          <w:szCs w:val="28"/>
        </w:rPr>
        <w:t>]</w:t>
      </w:r>
      <w:r w:rsidR="00805A3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0732F5">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0732F5">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w:t>
      </w:r>
      <w:r w:rsidR="000732F5">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/2022</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0732F5">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0732F5">
        <w:rPr>
          <w:rFonts w:asciiTheme="minorBidi" w:eastAsiaTheme="minorHAnsi" w:hAnsiTheme="minorBidi" w:cstheme="minorBidi"/>
          <w:sz w:val="28"/>
          <w:szCs w:val="28"/>
        </w:rPr>
        <w:t>8</w:t>
      </w:r>
      <w:bookmarkStart w:id="0" w:name="_GoBack"/>
      <w:bookmarkEnd w:id="0"/>
      <w:r w:rsidR="00F219D1">
        <w:rPr>
          <w:rFonts w:asciiTheme="minorBidi" w:eastAsiaTheme="minorHAnsi" w:hAnsiTheme="minorBidi" w:cstheme="minorBidi"/>
          <w:sz w:val="28"/>
          <w:szCs w:val="28"/>
        </w:rPr>
        <w:t>/2022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2"/>
            <w:bookmarkEnd w:id="33"/>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8"/>
            <w:bookmarkEnd w:id="39"/>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lastRenderedPageBreak/>
              <w:t>15. Currencies of Bid</w:t>
            </w:r>
            <w:bookmarkEnd w:id="48"/>
            <w:bookmarkEnd w:id="49"/>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5"/>
            <w:bookmarkEnd w:id="56"/>
            <w:bookmarkEnd w:id="57"/>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4"/>
            <w:bookmarkEnd w:id="65"/>
            <w:bookmarkEnd w:id="66"/>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8"/>
            <w:bookmarkEnd w:id="79"/>
            <w:bookmarkEnd w:id="8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t>38.</w:t>
            </w:r>
            <w:r w:rsidRPr="00C84D0C">
              <w:rPr>
                <w:rFonts w:asciiTheme="minorBidi" w:hAnsiTheme="minorBidi" w:cstheme="minorBidi"/>
              </w:rPr>
              <w:tab/>
              <w:t>Performance Security</w:t>
            </w:r>
            <w:bookmarkEnd w:id="116"/>
            <w:bookmarkEnd w:id="117"/>
            <w:bookmarkEnd w:id="118"/>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9"/>
      <w:bookmarkEnd w:id="120"/>
      <w:bookmarkEnd w:id="121"/>
      <w:bookmarkEnd w:id="122"/>
      <w:bookmarkEnd w:id="123"/>
      <w:bookmarkEnd w:id="124"/>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7287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772874">
              <w:rPr>
                <w:rFonts w:asciiTheme="minorBidi" w:hAnsiTheme="minorBidi"/>
                <w:b/>
                <w:bCs/>
                <w:sz w:val="28"/>
                <w:szCs w:val="28"/>
                <w:shd w:val="clear" w:color="auto" w:fill="FFFF00"/>
                <w:lang w:val="en-GB"/>
              </w:rPr>
              <w:t>71</w:t>
            </w:r>
            <w:r w:rsidR="00947516">
              <w:rPr>
                <w:rFonts w:asciiTheme="minorBidi" w:hAnsiTheme="minorBidi"/>
                <w:b/>
                <w:bCs/>
                <w:sz w:val="28"/>
                <w:szCs w:val="28"/>
                <w:shd w:val="clear" w:color="auto" w:fill="FFFF00"/>
                <w:lang w:val="en-GB"/>
              </w:rPr>
              <w:t>/2022/</w:t>
            </w:r>
            <w:r w:rsidR="006A5C34">
              <w:rPr>
                <w:rFonts w:asciiTheme="minorBidi" w:hAnsiTheme="minorBidi"/>
                <w:b/>
                <w:bCs/>
                <w:sz w:val="28"/>
                <w:szCs w:val="28"/>
                <w:shd w:val="clear" w:color="auto" w:fill="FFFF00"/>
                <w:lang w:val="en-GB"/>
              </w:rPr>
              <w:t>44</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D4218">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47516">
              <w:rPr>
                <w:rFonts w:asciiTheme="minorBidi" w:hAnsiTheme="minorBidi"/>
                <w:sz w:val="28"/>
                <w:szCs w:val="28"/>
                <w:lang w:val="en-GB"/>
              </w:rPr>
              <w:t xml:space="preserve">  </w:t>
            </w:r>
            <w:r w:rsidR="00947516">
              <w:rPr>
                <w:rFonts w:asciiTheme="minorBidi" w:hAnsiTheme="minorBidi"/>
                <w:b/>
                <w:bCs/>
                <w:sz w:val="28"/>
                <w:szCs w:val="28"/>
                <w:shd w:val="clear" w:color="auto" w:fill="FFFF00"/>
                <w:lang w:val="en-GB"/>
              </w:rPr>
              <w:t>tuesday</w:t>
            </w:r>
            <w:r w:rsidRPr="00C84D0C">
              <w:rPr>
                <w:rFonts w:asciiTheme="minorBidi" w:hAnsiTheme="minorBidi"/>
                <w:sz w:val="28"/>
                <w:szCs w:val="28"/>
                <w:lang w:val="en-GB"/>
              </w:rPr>
              <w:t>.</w:t>
            </w:r>
            <w:r w:rsidR="00DD4218">
              <w:rPr>
                <w:rFonts w:asciiTheme="minorBidi" w:hAnsiTheme="minorBidi"/>
                <w:sz w:val="28"/>
                <w:szCs w:val="28"/>
                <w:lang w:val="en-GB"/>
              </w:rPr>
              <w:t>28</w:t>
            </w:r>
            <w:r w:rsidR="00947516">
              <w:rPr>
                <w:rFonts w:asciiTheme="minorBidi" w:hAnsiTheme="minorBidi"/>
                <w:sz w:val="28"/>
                <w:szCs w:val="28"/>
                <w:lang w:val="en-GB"/>
              </w:rPr>
              <w:t>/</w:t>
            </w:r>
            <w:r w:rsidR="00DD4218">
              <w:rPr>
                <w:rFonts w:asciiTheme="minorBidi" w:hAnsiTheme="minorBidi"/>
                <w:sz w:val="28"/>
                <w:szCs w:val="28"/>
                <w:lang w:val="en-GB"/>
              </w:rPr>
              <w:t>7</w:t>
            </w:r>
            <w:r w:rsidR="00947516">
              <w:rPr>
                <w:rFonts w:asciiTheme="minorBidi" w:hAnsiTheme="minorBidi"/>
                <w:sz w:val="28"/>
                <w:szCs w:val="28"/>
                <w:lang w:val="en-GB"/>
              </w:rPr>
              <w:t>/2022</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A5C3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A5C34">
              <w:rPr>
                <w:rFonts w:asciiTheme="minorBidi" w:hAnsiTheme="minorBidi"/>
                <w:sz w:val="28"/>
                <w:szCs w:val="28"/>
                <w:shd w:val="clear" w:color="auto" w:fill="FFFF00"/>
                <w:lang w:val="en-GB"/>
              </w:rPr>
              <w:t>3</w:t>
            </w:r>
            <w:r w:rsidR="00947516">
              <w:rPr>
                <w:rFonts w:asciiTheme="minorBidi" w:hAnsiTheme="minorBidi"/>
                <w:sz w:val="28"/>
                <w:szCs w:val="28"/>
                <w:shd w:val="clear" w:color="auto" w:fill="FFFF00"/>
                <w:lang w:val="en-GB"/>
              </w:rPr>
              <w:t>/</w:t>
            </w:r>
            <w:r w:rsidR="006A5C34">
              <w:rPr>
                <w:rFonts w:asciiTheme="minorBidi" w:hAnsiTheme="minorBidi"/>
                <w:sz w:val="28"/>
                <w:szCs w:val="28"/>
                <w:shd w:val="clear" w:color="auto" w:fill="FFFF00"/>
                <w:lang w:val="en-GB"/>
              </w:rPr>
              <w:t>8</w:t>
            </w:r>
            <w:r w:rsidR="00947516">
              <w:rPr>
                <w:rFonts w:asciiTheme="minorBidi" w:hAnsiTheme="minorBidi"/>
                <w:sz w:val="28"/>
                <w:szCs w:val="28"/>
                <w:shd w:val="clear" w:color="auto" w:fill="FFFF00"/>
                <w:lang w:val="en-GB"/>
              </w:rPr>
              <w:t>/2023</w:t>
            </w:r>
            <w:r w:rsidR="00832F30" w:rsidRPr="00C84D0C">
              <w:rPr>
                <w:rFonts w:asciiTheme="minorBidi" w:hAnsiTheme="minorBidi"/>
                <w:sz w:val="28"/>
                <w:szCs w:val="28"/>
                <w:lang w:val="en-GB"/>
              </w:rPr>
              <w:t xml:space="preserve">&amp; it could be extent as per our request. </w:t>
            </w:r>
          </w:p>
          <w:p w:rsidR="00B30368" w:rsidRPr="00C84D0C" w:rsidRDefault="00B30368" w:rsidP="00DD4218">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A5C34">
              <w:rPr>
                <w:rFonts w:asciiTheme="minorBidi" w:hAnsiTheme="minorBidi"/>
                <w:sz w:val="28"/>
                <w:szCs w:val="28"/>
                <w:shd w:val="clear" w:color="auto" w:fill="FFFF00"/>
                <w:lang w:val="en-GB"/>
              </w:rPr>
              <w:t>3</w:t>
            </w:r>
            <w:r w:rsidR="00DD4218">
              <w:rPr>
                <w:rFonts w:asciiTheme="minorBidi" w:hAnsiTheme="minorBidi"/>
                <w:sz w:val="28"/>
                <w:szCs w:val="28"/>
                <w:shd w:val="clear" w:color="auto" w:fill="FFFF00"/>
                <w:lang w:val="en-GB"/>
              </w:rPr>
              <w:t>1</w:t>
            </w:r>
            <w:r w:rsidR="00947516">
              <w:rPr>
                <w:rFonts w:asciiTheme="minorBidi" w:hAnsiTheme="minorBidi"/>
                <w:sz w:val="28"/>
                <w:szCs w:val="28"/>
                <w:shd w:val="clear" w:color="auto" w:fill="FFFF00"/>
                <w:lang w:val="en-GB"/>
              </w:rPr>
              <w:t>/</w:t>
            </w:r>
            <w:r w:rsidR="00DD4218">
              <w:rPr>
                <w:rFonts w:asciiTheme="minorBidi" w:hAnsiTheme="minorBidi"/>
                <w:sz w:val="28"/>
                <w:szCs w:val="28"/>
                <w:shd w:val="clear" w:color="auto" w:fill="FFFF00"/>
                <w:lang w:val="en-GB"/>
              </w:rPr>
              <w:t>8</w:t>
            </w:r>
            <w:r w:rsidR="00947516">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53C0B">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453C0B">
              <w:rPr>
                <w:rFonts w:asciiTheme="minorBidi" w:hAnsiTheme="minorBidi"/>
                <w:sz w:val="28"/>
                <w:szCs w:val="28"/>
                <w:lang w:val="en-GB"/>
              </w:rPr>
              <w:t>71</w:t>
            </w:r>
            <w:r w:rsidR="00947516">
              <w:rPr>
                <w:rFonts w:asciiTheme="minorBidi" w:hAnsiTheme="minorBidi"/>
                <w:sz w:val="28"/>
                <w:szCs w:val="28"/>
                <w:lang w:val="en-GB"/>
              </w:rPr>
              <w:t>/2022/</w:t>
            </w:r>
            <w:r w:rsidR="00DD4218">
              <w:rPr>
                <w:rFonts w:asciiTheme="minorBidi" w:hAnsiTheme="minorBidi"/>
                <w:sz w:val="28"/>
                <w:szCs w:val="28"/>
                <w:lang w:val="en-GB"/>
              </w:rPr>
              <w:t>44</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94751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47516">
              <w:rPr>
                <w:rFonts w:asciiTheme="majorHAnsi" w:hAnsiTheme="majorHAnsi"/>
                <w:b/>
                <w:bCs/>
              </w:rPr>
              <w:t>female</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D4218">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935455">
        <w:rPr>
          <w:rFonts w:asciiTheme="minorBidi" w:hAnsiTheme="minorBidi"/>
          <w:i/>
          <w:szCs w:val="24"/>
        </w:rPr>
        <w:t>: Tender Numbe</w:t>
      </w:r>
      <w:r w:rsidR="00DD4218">
        <w:rPr>
          <w:rFonts w:asciiTheme="minorBidi" w:hAnsiTheme="minorBidi"/>
          <w:i/>
          <w:szCs w:val="24"/>
        </w:rPr>
        <w:t>71\2022\44</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CA7293" w:rsidP="00851780">
      <w:pPr>
        <w:jc w:val="center"/>
        <w:rPr>
          <w:rFonts w:asciiTheme="majorBidi" w:hAnsiTheme="majorBidi" w:cstheme="majorBidi"/>
          <w:sz w:val="28"/>
          <w:szCs w:val="28"/>
          <w:u w:val="single"/>
          <w:rtl/>
          <w:lang w:bidi="ar-EG"/>
        </w:rPr>
      </w:pPr>
      <w:r>
        <w:rPr>
          <w:rFonts w:asciiTheme="majorBidi" w:hAnsiTheme="majorBidi" w:cstheme="majorBidi"/>
          <w:sz w:val="28"/>
          <w:szCs w:val="28"/>
          <w:u w:val="single"/>
          <w:lang w:bidi="ar-EG"/>
        </w:rPr>
        <w:t>71\2022\44</w:t>
      </w: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EB6F3D" w:rsidRDefault="00EB6F3D" w:rsidP="00EB6F3D">
      <w:pPr>
        <w:rPr>
          <w:lang w:bidi="ar-IQ"/>
        </w:rPr>
      </w:pPr>
    </w:p>
    <w:tbl>
      <w:tblPr>
        <w:tblStyle w:val="TableGrid"/>
        <w:bidiVisual/>
        <w:tblW w:w="10773" w:type="dxa"/>
        <w:tblInd w:w="-1225" w:type="dxa"/>
        <w:tblLayout w:type="fixed"/>
        <w:tblLook w:val="04A0" w:firstRow="1" w:lastRow="0" w:firstColumn="1" w:lastColumn="0" w:noHBand="0" w:noVBand="1"/>
      </w:tblPr>
      <w:tblGrid>
        <w:gridCol w:w="1269"/>
        <w:gridCol w:w="540"/>
        <w:gridCol w:w="2700"/>
        <w:gridCol w:w="2160"/>
        <w:gridCol w:w="810"/>
        <w:gridCol w:w="1260"/>
        <w:gridCol w:w="2034"/>
      </w:tblGrid>
      <w:tr w:rsidR="00453C0B" w:rsidRPr="00453C0B" w:rsidTr="00DD4218">
        <w:tc>
          <w:tcPr>
            <w:tcW w:w="1269" w:type="dxa"/>
          </w:tcPr>
          <w:p w:rsidR="00453C0B" w:rsidRPr="00453C0B" w:rsidRDefault="00453C0B" w:rsidP="00453C0B">
            <w:pPr>
              <w:spacing w:line="276" w:lineRule="auto"/>
              <w:rPr>
                <w:rFonts w:asciiTheme="minorBidi" w:hAnsiTheme="minorBidi"/>
                <w:b/>
                <w:bCs/>
                <w:highlight w:val="yellow"/>
                <w:lang w:bidi="ar-EG"/>
              </w:rPr>
            </w:pPr>
            <w:r w:rsidRPr="00453C0B">
              <w:rPr>
                <w:rFonts w:asciiTheme="minorBidi" w:hAnsiTheme="minorBidi"/>
                <w:b/>
                <w:bCs/>
                <w:highlight w:val="yellow"/>
                <w:lang w:bidi="ar-EG"/>
              </w:rPr>
              <w:t>QUALITY</w:t>
            </w:r>
          </w:p>
        </w:tc>
        <w:tc>
          <w:tcPr>
            <w:tcW w:w="540" w:type="dxa"/>
          </w:tcPr>
          <w:p w:rsidR="00453C0B" w:rsidRPr="00453C0B" w:rsidRDefault="00453C0B" w:rsidP="00453C0B">
            <w:pPr>
              <w:spacing w:line="276" w:lineRule="auto"/>
              <w:rPr>
                <w:rFonts w:asciiTheme="minorBidi" w:hAnsiTheme="minorBidi"/>
                <w:b/>
                <w:bCs/>
                <w:highlight w:val="yellow"/>
                <w:lang w:bidi="ar-EG"/>
              </w:rPr>
            </w:pPr>
          </w:p>
        </w:tc>
        <w:tc>
          <w:tcPr>
            <w:tcW w:w="2700" w:type="dxa"/>
          </w:tcPr>
          <w:p w:rsidR="00453C0B" w:rsidRPr="00453C0B" w:rsidRDefault="00453C0B" w:rsidP="00453C0B">
            <w:pPr>
              <w:spacing w:line="276" w:lineRule="auto"/>
              <w:rPr>
                <w:rFonts w:asciiTheme="minorBidi" w:hAnsiTheme="minorBidi"/>
                <w:b/>
                <w:bCs/>
                <w:highlight w:val="yellow"/>
                <w:lang w:bidi="ar-EG"/>
              </w:rPr>
            </w:pPr>
            <w:r w:rsidRPr="00453C0B">
              <w:rPr>
                <w:rFonts w:asciiTheme="minorBidi" w:hAnsiTheme="minorBidi"/>
                <w:b/>
                <w:bCs/>
                <w:highlight w:val="yellow"/>
                <w:lang w:bidi="ar-EG"/>
              </w:rPr>
              <w:t xml:space="preserve">Origin                 </w:t>
            </w:r>
          </w:p>
        </w:tc>
        <w:tc>
          <w:tcPr>
            <w:tcW w:w="2160" w:type="dxa"/>
          </w:tcPr>
          <w:p w:rsidR="00453C0B" w:rsidRPr="00453C0B" w:rsidRDefault="00453C0B" w:rsidP="00453C0B">
            <w:pPr>
              <w:spacing w:line="276" w:lineRule="auto"/>
              <w:rPr>
                <w:rFonts w:asciiTheme="minorBidi" w:hAnsiTheme="minorBidi"/>
                <w:b/>
                <w:bCs/>
                <w:highlight w:val="yellow"/>
                <w:rtl/>
                <w:lang w:bidi="ar-IQ"/>
              </w:rPr>
            </w:pPr>
            <w:r w:rsidRPr="00453C0B">
              <w:rPr>
                <w:rFonts w:asciiTheme="minorBidi" w:hAnsiTheme="minorBidi"/>
                <w:b/>
                <w:bCs/>
                <w:highlight w:val="yellow"/>
                <w:lang w:bidi="ar-EG"/>
              </w:rPr>
              <w:t xml:space="preserve">Estimated price in </w:t>
            </w:r>
            <w:proofErr w:type="spellStart"/>
            <w:r w:rsidRPr="00453C0B">
              <w:rPr>
                <w:rFonts w:asciiTheme="minorBidi" w:hAnsiTheme="minorBidi"/>
                <w:b/>
                <w:bCs/>
                <w:highlight w:val="yellow"/>
                <w:lang w:bidi="ar-EG"/>
              </w:rPr>
              <w:t>usd</w:t>
            </w:r>
            <w:proofErr w:type="spellEnd"/>
          </w:p>
          <w:p w:rsidR="00453C0B" w:rsidRPr="00453C0B" w:rsidRDefault="00453C0B" w:rsidP="00453C0B">
            <w:pPr>
              <w:spacing w:line="276" w:lineRule="auto"/>
              <w:rPr>
                <w:rFonts w:asciiTheme="minorBidi" w:hAnsiTheme="minorBidi"/>
                <w:b/>
                <w:bCs/>
                <w:highlight w:val="yellow"/>
                <w:rtl/>
                <w:lang w:bidi="ar-IQ"/>
              </w:rPr>
            </w:pPr>
          </w:p>
        </w:tc>
        <w:tc>
          <w:tcPr>
            <w:tcW w:w="810" w:type="dxa"/>
          </w:tcPr>
          <w:p w:rsidR="00453C0B" w:rsidRPr="00453C0B" w:rsidRDefault="00453C0B" w:rsidP="00453C0B">
            <w:pPr>
              <w:spacing w:line="276" w:lineRule="auto"/>
              <w:rPr>
                <w:rFonts w:asciiTheme="minorBidi" w:hAnsiTheme="minorBidi"/>
                <w:b/>
                <w:bCs/>
                <w:highlight w:val="yellow"/>
                <w:lang w:bidi="ar-EG"/>
              </w:rPr>
            </w:pPr>
            <w:r w:rsidRPr="00453C0B">
              <w:rPr>
                <w:rFonts w:asciiTheme="minorBidi" w:hAnsiTheme="minorBidi"/>
                <w:b/>
                <w:bCs/>
                <w:highlight w:val="yellow"/>
                <w:lang w:bidi="ar-EG"/>
              </w:rPr>
              <w:t>U0M</w:t>
            </w:r>
          </w:p>
        </w:tc>
        <w:tc>
          <w:tcPr>
            <w:tcW w:w="1260" w:type="dxa"/>
          </w:tcPr>
          <w:p w:rsidR="00453C0B" w:rsidRPr="00453C0B" w:rsidRDefault="00453C0B" w:rsidP="00453C0B">
            <w:pPr>
              <w:spacing w:line="276" w:lineRule="auto"/>
              <w:rPr>
                <w:rFonts w:asciiTheme="minorBidi" w:hAnsiTheme="minorBidi"/>
                <w:b/>
                <w:bCs/>
                <w:highlight w:val="yellow"/>
                <w:lang w:bidi="ar-EG"/>
              </w:rPr>
            </w:pPr>
            <w:r w:rsidRPr="00453C0B">
              <w:rPr>
                <w:rFonts w:asciiTheme="minorBidi" w:hAnsiTheme="minorBidi"/>
                <w:b/>
                <w:bCs/>
                <w:highlight w:val="yellow"/>
                <w:lang w:bidi="ar-EG"/>
              </w:rPr>
              <w:t>Item description</w:t>
            </w:r>
          </w:p>
        </w:tc>
        <w:tc>
          <w:tcPr>
            <w:tcW w:w="2034" w:type="dxa"/>
          </w:tcPr>
          <w:p w:rsidR="00453C0B" w:rsidRPr="00453C0B" w:rsidRDefault="00453C0B" w:rsidP="00453C0B">
            <w:pPr>
              <w:spacing w:line="276" w:lineRule="auto"/>
              <w:rPr>
                <w:rFonts w:asciiTheme="minorBidi" w:hAnsiTheme="minorBidi"/>
                <w:b/>
                <w:bCs/>
                <w:highlight w:val="yellow"/>
                <w:lang w:bidi="ar-EG"/>
              </w:rPr>
            </w:pPr>
            <w:r w:rsidRPr="00453C0B">
              <w:rPr>
                <w:rFonts w:asciiTheme="minorBidi" w:hAnsiTheme="minorBidi"/>
                <w:b/>
                <w:bCs/>
                <w:highlight w:val="yellow"/>
                <w:lang w:bidi="ar-EG"/>
              </w:rPr>
              <w:t>National code</w:t>
            </w:r>
          </w:p>
        </w:tc>
      </w:tr>
      <w:tr w:rsidR="00453C0B" w:rsidRPr="00453C0B" w:rsidTr="00DD4218">
        <w:tc>
          <w:tcPr>
            <w:tcW w:w="1269" w:type="dxa"/>
          </w:tcPr>
          <w:p w:rsidR="00453C0B" w:rsidRPr="00453C0B" w:rsidRDefault="00453C0B" w:rsidP="00453C0B">
            <w:pPr>
              <w:spacing w:line="276" w:lineRule="auto"/>
              <w:rPr>
                <w:rFonts w:asciiTheme="minorBidi" w:hAnsiTheme="minorBidi"/>
                <w:highlight w:val="yellow"/>
                <w:lang w:bidi="ar-EG"/>
              </w:rPr>
            </w:pPr>
            <w:r w:rsidRPr="00453C0B">
              <w:rPr>
                <w:rFonts w:asciiTheme="minorBidi" w:hAnsiTheme="minorBidi"/>
                <w:highlight w:val="yellow"/>
                <w:lang w:bidi="ar-EG"/>
              </w:rPr>
              <w:t>709588</w:t>
            </w:r>
          </w:p>
        </w:tc>
        <w:tc>
          <w:tcPr>
            <w:tcW w:w="540" w:type="dxa"/>
          </w:tcPr>
          <w:p w:rsidR="00453C0B" w:rsidRPr="00453C0B" w:rsidRDefault="00453C0B" w:rsidP="00453C0B">
            <w:pPr>
              <w:spacing w:line="276" w:lineRule="auto"/>
              <w:rPr>
                <w:rFonts w:asciiTheme="minorBidi" w:hAnsiTheme="minorBidi"/>
                <w:highlight w:val="yellow"/>
                <w:rtl/>
                <w:lang w:bidi="ar-IQ"/>
              </w:rPr>
            </w:pPr>
          </w:p>
        </w:tc>
        <w:tc>
          <w:tcPr>
            <w:tcW w:w="2700" w:type="dxa"/>
          </w:tcPr>
          <w:p w:rsidR="00453C0B" w:rsidRPr="00453C0B" w:rsidRDefault="00453C0B" w:rsidP="00453C0B">
            <w:pPr>
              <w:spacing w:line="276" w:lineRule="auto"/>
              <w:rPr>
                <w:rFonts w:asciiTheme="minorBidi" w:hAnsiTheme="minorBidi"/>
                <w:highlight w:val="yellow"/>
                <w:rtl/>
                <w:lang w:bidi="ar-IQ"/>
              </w:rPr>
            </w:pPr>
            <w:r w:rsidRPr="00453C0B">
              <w:rPr>
                <w:rFonts w:asciiTheme="minorBidi" w:hAnsiTheme="minorBidi"/>
                <w:highlight w:val="yellow"/>
                <w:lang w:bidi="ar-EG"/>
              </w:rPr>
              <w:t>USA, EUROPE,     JAPAN</w:t>
            </w:r>
          </w:p>
        </w:tc>
        <w:tc>
          <w:tcPr>
            <w:tcW w:w="2160" w:type="dxa"/>
          </w:tcPr>
          <w:p w:rsidR="00453C0B" w:rsidRPr="00453C0B" w:rsidRDefault="00453C0B" w:rsidP="00453C0B">
            <w:pPr>
              <w:spacing w:line="276" w:lineRule="auto"/>
              <w:rPr>
                <w:rFonts w:asciiTheme="minorBidi" w:hAnsiTheme="minorBidi"/>
                <w:highlight w:val="yellow"/>
                <w:rtl/>
                <w:lang w:bidi="ar-IQ"/>
              </w:rPr>
            </w:pPr>
            <w:r w:rsidRPr="00453C0B">
              <w:rPr>
                <w:rFonts w:asciiTheme="minorBidi" w:hAnsiTheme="minorBidi"/>
                <w:highlight w:val="yellow"/>
                <w:lang w:bidi="ar-EG"/>
              </w:rPr>
              <w:t>50 $   for box of 500   Pcs</w:t>
            </w:r>
          </w:p>
          <w:p w:rsidR="00453C0B" w:rsidRPr="00453C0B" w:rsidRDefault="00453C0B" w:rsidP="00453C0B">
            <w:pPr>
              <w:spacing w:line="276" w:lineRule="auto"/>
              <w:rPr>
                <w:rFonts w:asciiTheme="minorBidi" w:hAnsiTheme="minorBidi"/>
                <w:highlight w:val="yellow"/>
                <w:lang w:bidi="ar-EG"/>
              </w:rPr>
            </w:pPr>
          </w:p>
        </w:tc>
        <w:tc>
          <w:tcPr>
            <w:tcW w:w="810" w:type="dxa"/>
          </w:tcPr>
          <w:p w:rsidR="00453C0B" w:rsidRPr="00453C0B" w:rsidRDefault="00453C0B" w:rsidP="00453C0B">
            <w:pPr>
              <w:spacing w:line="276" w:lineRule="auto"/>
              <w:rPr>
                <w:rFonts w:asciiTheme="minorBidi" w:hAnsiTheme="minorBidi"/>
                <w:highlight w:val="yellow"/>
                <w:rtl/>
                <w:lang w:bidi="ar-IQ"/>
              </w:rPr>
            </w:pPr>
            <w:r w:rsidRPr="00453C0B">
              <w:rPr>
                <w:rFonts w:asciiTheme="minorBidi" w:hAnsiTheme="minorBidi"/>
                <w:highlight w:val="yellow"/>
                <w:lang w:bidi="ar-EG"/>
              </w:rPr>
              <w:t>pcs</w:t>
            </w:r>
          </w:p>
        </w:tc>
        <w:tc>
          <w:tcPr>
            <w:tcW w:w="1260" w:type="dxa"/>
          </w:tcPr>
          <w:p w:rsidR="00453C0B" w:rsidRPr="00453C0B" w:rsidRDefault="00453C0B" w:rsidP="00453C0B">
            <w:pPr>
              <w:spacing w:line="276" w:lineRule="auto"/>
              <w:rPr>
                <w:rFonts w:asciiTheme="minorBidi" w:hAnsiTheme="minorBidi"/>
                <w:highlight w:val="yellow"/>
                <w:rtl/>
                <w:lang w:bidi="ar-IQ"/>
              </w:rPr>
            </w:pPr>
            <w:r w:rsidRPr="00453C0B">
              <w:rPr>
                <w:rFonts w:asciiTheme="minorBidi" w:hAnsiTheme="minorBidi"/>
                <w:highlight w:val="yellow"/>
                <w:lang w:bidi="ar-EG"/>
              </w:rPr>
              <w:t>Baby seal</w:t>
            </w:r>
          </w:p>
        </w:tc>
        <w:tc>
          <w:tcPr>
            <w:tcW w:w="2034" w:type="dxa"/>
          </w:tcPr>
          <w:p w:rsidR="00453C0B" w:rsidRPr="00453C0B" w:rsidRDefault="00453C0B" w:rsidP="00453C0B">
            <w:pPr>
              <w:spacing w:line="276" w:lineRule="auto"/>
              <w:rPr>
                <w:rFonts w:asciiTheme="minorBidi" w:hAnsiTheme="minorBidi"/>
                <w:highlight w:val="yellow"/>
                <w:lang w:bidi="ar-EG"/>
              </w:rPr>
            </w:pPr>
            <w:r w:rsidRPr="00453C0B">
              <w:rPr>
                <w:rFonts w:asciiTheme="minorBidi" w:hAnsiTheme="minorBidi"/>
                <w:highlight w:val="yellow"/>
                <w:lang w:bidi="ar-EG"/>
              </w:rPr>
              <w:t>PED-DE00-002</w:t>
            </w:r>
          </w:p>
        </w:tc>
      </w:tr>
      <w:tr w:rsidR="00453C0B" w:rsidRPr="00453C0B" w:rsidTr="00DD4218">
        <w:trPr>
          <w:trHeight w:val="89"/>
        </w:trPr>
        <w:tc>
          <w:tcPr>
            <w:tcW w:w="1269" w:type="dxa"/>
          </w:tcPr>
          <w:p w:rsidR="00453C0B" w:rsidRPr="00453C0B" w:rsidRDefault="00453C0B" w:rsidP="00453C0B">
            <w:pPr>
              <w:spacing w:line="276" w:lineRule="auto"/>
              <w:rPr>
                <w:rFonts w:asciiTheme="minorBidi" w:hAnsiTheme="minorBidi"/>
                <w:highlight w:val="yellow"/>
                <w:lang w:bidi="ar-EG"/>
              </w:rPr>
            </w:pPr>
          </w:p>
        </w:tc>
        <w:tc>
          <w:tcPr>
            <w:tcW w:w="540" w:type="dxa"/>
          </w:tcPr>
          <w:p w:rsidR="00453C0B" w:rsidRPr="00453C0B" w:rsidRDefault="00453C0B" w:rsidP="00453C0B">
            <w:pPr>
              <w:spacing w:line="276" w:lineRule="auto"/>
              <w:rPr>
                <w:rFonts w:asciiTheme="minorBidi" w:hAnsiTheme="minorBidi"/>
                <w:highlight w:val="yellow"/>
                <w:rtl/>
                <w:lang w:bidi="ar-IQ"/>
              </w:rPr>
            </w:pPr>
          </w:p>
        </w:tc>
        <w:tc>
          <w:tcPr>
            <w:tcW w:w="2700" w:type="dxa"/>
          </w:tcPr>
          <w:p w:rsidR="00453C0B" w:rsidRPr="00453C0B" w:rsidRDefault="00453C0B" w:rsidP="00453C0B">
            <w:pPr>
              <w:spacing w:line="276" w:lineRule="auto"/>
              <w:rPr>
                <w:rFonts w:asciiTheme="minorBidi" w:hAnsiTheme="minorBidi"/>
                <w:highlight w:val="yellow"/>
                <w:rtl/>
                <w:lang w:bidi="ar-IQ"/>
              </w:rPr>
            </w:pPr>
          </w:p>
        </w:tc>
        <w:tc>
          <w:tcPr>
            <w:tcW w:w="2160" w:type="dxa"/>
          </w:tcPr>
          <w:p w:rsidR="00453C0B" w:rsidRPr="00453C0B" w:rsidRDefault="00453C0B" w:rsidP="00453C0B">
            <w:pPr>
              <w:spacing w:line="276" w:lineRule="auto"/>
              <w:rPr>
                <w:rFonts w:asciiTheme="minorBidi" w:hAnsiTheme="minorBidi"/>
                <w:highlight w:val="yellow"/>
                <w:lang w:bidi="ar-EG"/>
              </w:rPr>
            </w:pPr>
          </w:p>
        </w:tc>
        <w:tc>
          <w:tcPr>
            <w:tcW w:w="810" w:type="dxa"/>
          </w:tcPr>
          <w:p w:rsidR="00453C0B" w:rsidRPr="00453C0B" w:rsidRDefault="00453C0B" w:rsidP="00453C0B">
            <w:pPr>
              <w:spacing w:line="276" w:lineRule="auto"/>
              <w:rPr>
                <w:rFonts w:asciiTheme="minorBidi" w:hAnsiTheme="minorBidi"/>
                <w:highlight w:val="yellow"/>
                <w:rtl/>
                <w:lang w:bidi="ar-IQ"/>
              </w:rPr>
            </w:pPr>
          </w:p>
        </w:tc>
        <w:tc>
          <w:tcPr>
            <w:tcW w:w="1260" w:type="dxa"/>
          </w:tcPr>
          <w:p w:rsidR="00453C0B" w:rsidRPr="00453C0B" w:rsidRDefault="00453C0B" w:rsidP="00453C0B">
            <w:pPr>
              <w:spacing w:line="276" w:lineRule="auto"/>
              <w:rPr>
                <w:rFonts w:asciiTheme="minorBidi" w:hAnsiTheme="minorBidi"/>
                <w:highlight w:val="yellow"/>
                <w:rtl/>
                <w:lang w:bidi="ar-IQ"/>
              </w:rPr>
            </w:pPr>
          </w:p>
        </w:tc>
        <w:tc>
          <w:tcPr>
            <w:tcW w:w="2034" w:type="dxa"/>
          </w:tcPr>
          <w:p w:rsidR="00453C0B" w:rsidRPr="00453C0B" w:rsidRDefault="00453C0B" w:rsidP="00453C0B">
            <w:pPr>
              <w:spacing w:line="276" w:lineRule="auto"/>
              <w:rPr>
                <w:rFonts w:asciiTheme="minorBidi" w:hAnsiTheme="minorBidi"/>
                <w:highlight w:val="yellow"/>
                <w:rtl/>
                <w:lang w:bidi="ar-IQ"/>
              </w:rPr>
            </w:pPr>
          </w:p>
        </w:tc>
      </w:tr>
    </w:tbl>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851780" w:rsidRDefault="00851780" w:rsidP="00657D45">
      <w:pPr>
        <w:widowControl w:val="0"/>
        <w:spacing w:after="0"/>
        <w:ind w:right="142"/>
        <w:rPr>
          <w:rFonts w:cs="Times New Roman"/>
          <w:b/>
          <w:bCs/>
          <w:highlight w:val="yellow"/>
          <w:u w:val="single"/>
        </w:rPr>
      </w:pPr>
    </w:p>
    <w:p w:rsidR="00935455" w:rsidRDefault="0093545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lastRenderedPageBreak/>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lastRenderedPageBreak/>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w:t>
            </w:r>
            <w:r w:rsidRPr="000259AA">
              <w:rPr>
                <w:rFonts w:asciiTheme="minorBidi" w:hAnsiTheme="minorBidi"/>
                <w:sz w:val="28"/>
                <w:szCs w:val="28"/>
                <w:highlight w:val="yellow"/>
                <w:lang w:val="en-GB"/>
              </w:rPr>
              <w:lastRenderedPageBreak/>
              <w:t xml:space="preserve">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w:t>
            </w:r>
            <w:r w:rsidRPr="00282110">
              <w:rPr>
                <w:rFonts w:asciiTheme="minorBidi" w:hAnsiTheme="minorBidi"/>
                <w:sz w:val="28"/>
                <w:szCs w:val="28"/>
                <w:highlight w:val="yellow"/>
                <w:lang w:val="en-GB"/>
              </w:rPr>
              <w:lastRenderedPageBreak/>
              <w:t>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w:t>
            </w:r>
            <w:r w:rsidRPr="00C1723E">
              <w:rPr>
                <w:rFonts w:ascii="Arial" w:hAnsi="Arial" w:cs="Arial"/>
                <w:b/>
                <w:bCs/>
                <w:sz w:val="20"/>
                <w:szCs w:val="20"/>
                <w:highlight w:val="yellow"/>
              </w:rPr>
              <w:lastRenderedPageBreak/>
              <w:t xml:space="preserve">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w:t>
            </w:r>
            <w:r w:rsidR="00FB521C" w:rsidRPr="00C45B14">
              <w:rPr>
                <w:rFonts w:asciiTheme="minorBidi" w:hAnsiTheme="minorBidi"/>
                <w:sz w:val="28"/>
                <w:szCs w:val="28"/>
                <w:highlight w:val="yellow"/>
                <w:lang w:val="en-GB"/>
              </w:rPr>
              <w:lastRenderedPageBreak/>
              <w:t>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w:t>
            </w:r>
            <w:r w:rsidR="003D7C7B" w:rsidRPr="00C45B14">
              <w:rPr>
                <w:rFonts w:asciiTheme="minorBidi" w:hAnsiTheme="minorBidi"/>
                <w:sz w:val="28"/>
                <w:szCs w:val="28"/>
                <w:highlight w:val="yellow"/>
                <w:lang w:val="en-GB"/>
              </w:rPr>
              <w:lastRenderedPageBreak/>
              <w:t xml:space="preserve">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 xml:space="preserve">-original copy of the Certificate of Inspection furnished to </w:t>
            </w:r>
            <w:r w:rsidRPr="00C45B14">
              <w:rPr>
                <w:sz w:val="28"/>
                <w:szCs w:val="28"/>
                <w:highlight w:val="yellow"/>
                <w:lang w:val="en-GB"/>
              </w:rPr>
              <w:lastRenderedPageBreak/>
              <w:t>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w:t>
            </w:r>
            <w:r w:rsidR="0054288F" w:rsidRPr="00C45B14">
              <w:rPr>
                <w:rFonts w:ascii="Arial" w:hAnsi="Arial" w:cs="Arial"/>
                <w:b/>
                <w:bCs/>
                <w:sz w:val="20"/>
                <w:szCs w:val="20"/>
                <w:highlight w:val="yellow"/>
              </w:rPr>
              <w:lastRenderedPageBreak/>
              <w:t xml:space="preserve">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w:t>
            </w:r>
            <w:r w:rsidRPr="00C45B14">
              <w:rPr>
                <w:sz w:val="28"/>
                <w:szCs w:val="28"/>
                <w:highlight w:val="yellow"/>
              </w:rPr>
              <w:lastRenderedPageBreak/>
              <w:t>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t>
            </w:r>
            <w:r w:rsidRPr="00C45B14">
              <w:rPr>
                <w:rFonts w:asciiTheme="minorBidi" w:hAnsiTheme="minorBidi"/>
                <w:sz w:val="28"/>
                <w:szCs w:val="28"/>
                <w:highlight w:val="yellow"/>
                <w:lang w:val="en-GB"/>
              </w:rPr>
              <w:lastRenderedPageBreak/>
              <w:t xml:space="preserve">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w:t>
            </w:r>
            <w:r w:rsidRPr="00C45B14">
              <w:rPr>
                <w:rFonts w:asciiTheme="minorBidi" w:hAnsiTheme="minorBidi"/>
                <w:sz w:val="28"/>
                <w:szCs w:val="28"/>
                <w:highlight w:val="yellow"/>
                <w:lang w:val="en-GB"/>
              </w:rPr>
              <w:lastRenderedPageBreak/>
              <w:t>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\the buyer will settlement to the supplier part of the payments by currency that agreed upon in contract article within 30 days from date of present a request pay (showing </w:t>
            </w:r>
            <w:r w:rsidRPr="00C45B14">
              <w:rPr>
                <w:sz w:val="28"/>
                <w:szCs w:val="28"/>
                <w:highlight w:val="yellow"/>
                <w:lang w:val="en-GB"/>
              </w:rPr>
              <w:lastRenderedPageBreak/>
              <w:t>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t>
            </w:r>
            <w:r w:rsidR="003825BF" w:rsidRPr="00C45B14">
              <w:rPr>
                <w:rFonts w:ascii="Arial" w:hAnsi="Arial" w:cs="Arial"/>
                <w:sz w:val="28"/>
                <w:szCs w:val="28"/>
                <w:highlight w:val="yellow"/>
              </w:rPr>
              <w:lastRenderedPageBreak/>
              <w:t>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have occurred after contracting which is out of contractors hand which can't </w:t>
            </w:r>
            <w:r w:rsidR="00A14DC7" w:rsidRPr="00C45B14">
              <w:rPr>
                <w:rFonts w:asciiTheme="minorBidi" w:hAnsiTheme="minorBidi"/>
                <w:sz w:val="28"/>
                <w:szCs w:val="28"/>
                <w:highlight w:val="yellow"/>
                <w:lang w:val="en-GB"/>
              </w:rPr>
              <w:lastRenderedPageBreak/>
              <w:t>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lastRenderedPageBreak/>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 xml:space="preserve">%)from </w:t>
            </w:r>
            <w:r w:rsidRPr="00227495">
              <w:rPr>
                <w:rFonts w:ascii="Arial" w:hAnsi="Arial"/>
                <w:sz w:val="28"/>
                <w:szCs w:val="28"/>
                <w:highlight w:val="green"/>
                <w:lang w:val="en-GB"/>
              </w:rPr>
              <w:lastRenderedPageBreak/>
              <w:t>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w:t>
            </w:r>
            <w:r w:rsidRPr="00B14840">
              <w:rPr>
                <w:rFonts w:asciiTheme="minorBidi" w:hAnsiTheme="minorBidi"/>
                <w:sz w:val="28"/>
                <w:szCs w:val="28"/>
                <w:highlight w:val="yellow"/>
                <w:lang w:val="en-GB"/>
              </w:rPr>
              <w:lastRenderedPageBreak/>
              <w:t>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935455"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w:t>
      </w:r>
    </w:p>
    <w:p w:rsidR="00895CA2" w:rsidRPr="00C84D0C" w:rsidRDefault="006109B7" w:rsidP="00C84D0C">
      <w:pPr>
        <w:suppressAutoHyphens/>
        <w:spacing w:after="0"/>
        <w:jc w:val="both"/>
        <w:rPr>
          <w:rFonts w:asciiTheme="minorBidi" w:hAnsiTheme="minorBidi"/>
        </w:rPr>
      </w:pPr>
      <w:proofErr w:type="gramStart"/>
      <w:r>
        <w:rPr>
          <w:rFonts w:asciiTheme="minorBidi" w:hAnsiTheme="minorBidi"/>
        </w:rPr>
        <w:t>parties</w:t>
      </w:r>
      <w:proofErr w:type="gramEnd"/>
      <w:r>
        <w:rPr>
          <w:rFonts w:asciiTheme="minorBidi" w:hAnsiTheme="minorBidi"/>
        </w:rPr>
        <w:t xml:space="preserve"> are agreement as follow </w:t>
      </w:r>
      <w:r w:rsidR="00895CA2"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935455"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 xml:space="preserve">In consideration of the payments to be made by the Purchaser to the Supplier as hereinafter mentioned, the Supplier hereby covenants with the Purchaser to provide the </w:t>
      </w:r>
      <w:r w:rsidR="00172EB8" w:rsidRPr="00935455">
        <w:rPr>
          <w:rFonts w:asciiTheme="minorBidi" w:hAnsiTheme="minorBidi"/>
        </w:rPr>
        <w:t xml:space="preserve"> </w:t>
      </w:r>
    </w:p>
    <w:p w:rsidR="00935455" w:rsidRDefault="00172EB8"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Medical Supplies</w:t>
      </w:r>
      <w:r w:rsidR="00895CA2" w:rsidRPr="00935455">
        <w:rPr>
          <w:rFonts w:asciiTheme="minorBidi" w:hAnsiTheme="minorBidi"/>
        </w:rPr>
        <w:t xml:space="preserve"> and Services and to remedy defects therein in conformity in </w:t>
      </w:r>
    </w:p>
    <w:p w:rsidR="00895CA2" w:rsidRPr="00935455" w:rsidRDefault="00895CA2" w:rsidP="00935455">
      <w:pPr>
        <w:pStyle w:val="ListParagraph"/>
        <w:numPr>
          <w:ilvl w:val="0"/>
          <w:numId w:val="32"/>
        </w:numPr>
        <w:tabs>
          <w:tab w:val="left" w:pos="540"/>
        </w:tabs>
        <w:suppressAutoHyphens/>
        <w:bidi w:val="0"/>
        <w:jc w:val="both"/>
        <w:rPr>
          <w:rFonts w:asciiTheme="minorBidi" w:hAnsiTheme="minorBidi"/>
        </w:rPr>
      </w:pPr>
      <w:proofErr w:type="gramStart"/>
      <w:r w:rsidRPr="00935455">
        <w:rPr>
          <w:rFonts w:asciiTheme="minorBidi" w:hAnsiTheme="minorBidi"/>
        </w:rPr>
        <w:t>all</w:t>
      </w:r>
      <w:proofErr w:type="gramEnd"/>
      <w:r w:rsidRPr="00935455">
        <w:rPr>
          <w:rFonts w:asciiTheme="minorBidi" w:hAnsiTheme="minorBidi"/>
        </w:rPr>
        <w:t xml:space="preserve"> respects with the provisions of the Contract.</w:t>
      </w:r>
    </w:p>
    <w:p w:rsidR="00935455"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The P</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U</w:t>
      </w:r>
      <w:r w:rsidR="00895CA2" w:rsidRPr="00935455">
        <w:rPr>
          <w:rFonts w:asciiTheme="minorBidi" w:hAnsiTheme="minorBidi"/>
        </w:rPr>
        <w:t>rcha</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ser</w:t>
      </w:r>
      <w:proofErr w:type="spellEnd"/>
      <w:r w:rsidRPr="00935455">
        <w:rPr>
          <w:rFonts w:asciiTheme="minorBidi" w:hAnsiTheme="minorBidi"/>
        </w:rPr>
        <w:t xml:space="preserve"> hereby covenants to pay the Supplier in consideration of the provision of the </w:t>
      </w:r>
      <w:r w:rsidR="00172EB8" w:rsidRPr="00935455">
        <w:rPr>
          <w:rFonts w:asciiTheme="minorBidi" w:hAnsiTheme="minorBidi"/>
        </w:rPr>
        <w:t xml:space="preserve"> Me</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Pr="00935455" w:rsidRDefault="00935455" w:rsidP="00935455">
      <w:pPr>
        <w:tabs>
          <w:tab w:val="left" w:pos="540"/>
        </w:tabs>
        <w:suppressAutoHyphens/>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172EB8"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dical</w:t>
      </w:r>
      <w:proofErr w:type="spellEnd"/>
      <w:r w:rsidRPr="00935455">
        <w:rPr>
          <w:rFonts w:asciiTheme="minorBidi" w:hAnsiTheme="minorBidi"/>
        </w:rPr>
        <w:t xml:space="preserve"> Supplies</w:t>
      </w:r>
      <w:r w:rsidR="00895CA2" w:rsidRPr="00935455">
        <w:rPr>
          <w:rFonts w:asciiTheme="minorBidi" w:hAnsiTheme="minorBidi"/>
        </w:rPr>
        <w:t xml:space="preserve"> and Services and the remedying of defects therein, the Contract </w:t>
      </w:r>
      <w:proofErr w:type="spellStart"/>
      <w:r w:rsidR="00895CA2" w:rsidRPr="00935455">
        <w:rPr>
          <w:rFonts w:asciiTheme="minorBidi" w:hAnsiTheme="minorBidi"/>
        </w:rPr>
        <w:t>Pric</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e or such other sum as may become payable under the provisions of the Contract at t</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895CA2" w:rsidRPr="00935455" w:rsidRDefault="00895CA2" w:rsidP="00935455">
      <w:pPr>
        <w:pStyle w:val="ListParagraph"/>
        <w:numPr>
          <w:ilvl w:val="0"/>
          <w:numId w:val="31"/>
        </w:numPr>
        <w:tabs>
          <w:tab w:val="left" w:pos="540"/>
        </w:tabs>
        <w:suppressAutoHyphens/>
        <w:bidi w:val="0"/>
        <w:jc w:val="both"/>
        <w:rPr>
          <w:rFonts w:asciiTheme="minorBidi" w:hAnsiTheme="minorBidi"/>
        </w:rPr>
      </w:pPr>
      <w:proofErr w:type="gramStart"/>
      <w:r w:rsidRPr="00935455">
        <w:rPr>
          <w:rFonts w:asciiTheme="minorBidi" w:hAnsiTheme="minorBidi"/>
        </w:rPr>
        <w:t>he</w:t>
      </w:r>
      <w:proofErr w:type="gramEnd"/>
      <w:r w:rsidRPr="00935455">
        <w:rPr>
          <w:rFonts w:asciiTheme="minorBidi" w:hAnsiTheme="minorBidi"/>
        </w:rPr>
        <w:t xml:space="preserve"> times and in the manner prescribed by the Contract.</w:t>
      </w:r>
    </w:p>
    <w:p w:rsidR="00935455" w:rsidRDefault="00895CA2" w:rsidP="00C84D0C">
      <w:pPr>
        <w:spacing w:after="0"/>
        <w:rPr>
          <w:rFonts w:asciiTheme="minorBidi" w:hAnsiTheme="minorBidi"/>
        </w:rPr>
      </w:pPr>
      <w:r w:rsidRPr="00C84D0C">
        <w:rPr>
          <w:rFonts w:asciiTheme="minorBidi" w:hAnsiTheme="minorBidi"/>
        </w:rPr>
        <w:t>For a</w:t>
      </w:r>
    </w:p>
    <w:p w:rsidR="00895CA2" w:rsidRPr="00C84D0C" w:rsidRDefault="00895CA2" w:rsidP="00C84D0C">
      <w:pPr>
        <w:spacing w:after="0"/>
        <w:rPr>
          <w:rFonts w:asciiTheme="minorBidi" w:hAnsiTheme="minorBidi"/>
        </w:rPr>
      </w:pPr>
      <w:proofErr w:type="spellStart"/>
      <w:proofErr w:type="gramStart"/>
      <w:r w:rsidRPr="00C84D0C">
        <w:rPr>
          <w:rFonts w:asciiTheme="minorBidi" w:hAnsiTheme="minorBidi"/>
        </w:rPr>
        <w:t>nd</w:t>
      </w:r>
      <w:proofErr w:type="spellEnd"/>
      <w:proofErr w:type="gramEnd"/>
      <w:r w:rsidRPr="00C84D0C">
        <w:rPr>
          <w:rFonts w:asciiTheme="minorBidi" w:hAnsiTheme="minorBidi"/>
        </w:rPr>
        <w:t xml:space="preserve"> on behalf of the Purchaser</w:t>
      </w: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935455" w:rsidRDefault="00935455" w:rsidP="00C84D0C">
      <w:pPr>
        <w:tabs>
          <w:tab w:val="left" w:pos="900"/>
          <w:tab w:val="left" w:pos="3600"/>
          <w:tab w:val="left" w:pos="7200"/>
          <w:tab w:val="left" w:pos="8280"/>
        </w:tabs>
        <w:spacing w:after="0"/>
        <w:rPr>
          <w:rFonts w:asciiTheme="minorBidi" w:hAnsiTheme="minorBidi"/>
        </w:rPr>
      </w:pPr>
    </w:p>
    <w:p w:rsidR="00935455" w:rsidRDefault="00935455" w:rsidP="00C84D0C">
      <w:pPr>
        <w:tabs>
          <w:tab w:val="left" w:pos="900"/>
          <w:tab w:val="left" w:pos="3600"/>
          <w:tab w:val="left" w:pos="7200"/>
          <w:tab w:val="left" w:pos="8280"/>
        </w:tabs>
        <w:spacing w:after="0"/>
        <w:rPr>
          <w:rFonts w:asciiTheme="minorBidi" w:hAnsiTheme="minorBidi"/>
        </w:rPr>
      </w:pP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BETWEEN</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935455" w:rsidRDefault="00935455" w:rsidP="00C84D0C">
      <w:pPr>
        <w:suppressAutoHyphens/>
        <w:spacing w:after="0"/>
        <w:rPr>
          <w:rFonts w:asciiTheme="minorBidi" w:hAnsiTheme="minorBidi"/>
        </w:rPr>
      </w:pPr>
    </w:p>
    <w:p w:rsidR="00935455" w:rsidRDefault="00935455"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Default="00895CA2"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Pr="00C84D0C" w:rsidRDefault="00935455" w:rsidP="00C84D0C">
      <w:pPr>
        <w:tabs>
          <w:tab w:val="left" w:pos="4680"/>
          <w:tab w:val="left" w:pos="7020"/>
        </w:tabs>
        <w:suppressAutoHyphens/>
        <w:spacing w:after="0"/>
        <w:jc w:val="both"/>
        <w:rPr>
          <w:rFonts w:asciiTheme="minorBidi" w:hAnsiTheme="minorBidi"/>
        </w:rPr>
      </w:pPr>
    </w:p>
    <w:p w:rsidR="00935455" w:rsidRDefault="00935455" w:rsidP="00C92376">
      <w:pPr>
        <w:pStyle w:val="Head81"/>
      </w:pPr>
    </w:p>
    <w:p w:rsidR="00935455" w:rsidRDefault="00935455" w:rsidP="00C92376">
      <w:pPr>
        <w:pStyle w:val="Head81"/>
      </w:pPr>
    </w:p>
    <w:p w:rsidR="00C92376" w:rsidRPr="00B02101" w:rsidRDefault="00895CA2" w:rsidP="00C92376">
      <w:pPr>
        <w:pStyle w:val="Head81"/>
        <w:rPr>
          <w:rFonts w:asciiTheme="majorBidi" w:hAnsiTheme="majorBidi" w:cstheme="majorBidi"/>
          <w:b w:val="0"/>
          <w:bCs/>
          <w:sz w:val="24"/>
          <w:szCs w:val="24"/>
        </w:rPr>
      </w:pPr>
      <w:r w:rsidRPr="00C84D0C">
        <w:br w:type="page"/>
      </w:r>
    </w:p>
    <w:p w:rsidR="00935455" w:rsidRPr="00453C0B" w:rsidRDefault="00C92376" w:rsidP="00C92376">
      <w:pPr>
        <w:jc w:val="center"/>
        <w:rPr>
          <w:rFonts w:asciiTheme="majorBidi" w:hAnsiTheme="majorBidi" w:cstheme="majorBidi"/>
          <w:b/>
          <w:bCs/>
          <w:sz w:val="32"/>
          <w:szCs w:val="32"/>
          <w:u w:val="single"/>
        </w:rPr>
      </w:pPr>
      <w:r w:rsidRPr="00D14752">
        <w:rPr>
          <w:rFonts w:asciiTheme="majorBidi" w:hAnsiTheme="majorBidi" w:cstheme="majorBidi"/>
          <w:b/>
          <w:bCs/>
          <w:sz w:val="28"/>
          <w:szCs w:val="28"/>
          <w:u w:val="single"/>
        </w:rPr>
        <w:lastRenderedPageBreak/>
        <w:t>(2) Letter of Ac</w:t>
      </w:r>
    </w:p>
    <w:p w:rsidR="00935455" w:rsidRPr="00453C0B" w:rsidRDefault="00935455" w:rsidP="00C92376">
      <w:pPr>
        <w:jc w:val="center"/>
        <w:rPr>
          <w:rFonts w:asciiTheme="majorBidi" w:hAnsiTheme="majorBidi" w:cstheme="majorBidi"/>
          <w:b/>
          <w:bCs/>
          <w:sz w:val="32"/>
          <w:szCs w:val="32"/>
          <w:u w:val="single"/>
        </w:rPr>
      </w:pPr>
      <w:proofErr w:type="spellStart"/>
      <w:r w:rsidRPr="00453C0B">
        <w:rPr>
          <w:rFonts w:asciiTheme="majorBidi" w:hAnsiTheme="majorBidi" w:cstheme="majorBidi"/>
          <w:b/>
          <w:bCs/>
          <w:sz w:val="32"/>
          <w:szCs w:val="32"/>
          <w:u w:val="single"/>
        </w:rPr>
        <w:t>C</w:t>
      </w:r>
      <w:r w:rsidR="00C92376" w:rsidRPr="00453C0B">
        <w:rPr>
          <w:rFonts w:asciiTheme="majorBidi" w:hAnsiTheme="majorBidi" w:cstheme="majorBidi"/>
          <w:b/>
          <w:bCs/>
          <w:sz w:val="32"/>
          <w:szCs w:val="32"/>
          <w:u w:val="single"/>
        </w:rPr>
        <w:t>eptanc</w:t>
      </w:r>
      <w:proofErr w:type="spellEnd"/>
    </w:p>
    <w:p w:rsidR="00935455" w:rsidRPr="00453C0B" w:rsidRDefault="00C92376" w:rsidP="00C92376">
      <w:pPr>
        <w:jc w:val="center"/>
        <w:rPr>
          <w:rFonts w:asciiTheme="majorBidi" w:hAnsiTheme="majorBidi" w:cstheme="majorBidi"/>
          <w:b/>
          <w:bCs/>
          <w:sz w:val="32"/>
          <w:szCs w:val="32"/>
          <w:u w:val="single"/>
        </w:rPr>
      </w:pPr>
      <w:proofErr w:type="gramStart"/>
      <w:r w:rsidRPr="00453C0B">
        <w:rPr>
          <w:rFonts w:asciiTheme="majorBidi" w:hAnsiTheme="majorBidi" w:cstheme="majorBidi"/>
          <w:b/>
          <w:bCs/>
          <w:sz w:val="32"/>
          <w:szCs w:val="32"/>
          <w:u w:val="single"/>
        </w:rPr>
        <w:t>e</w:t>
      </w:r>
      <w:proofErr w:type="gramEnd"/>
      <w:r w:rsidRPr="00453C0B">
        <w:rPr>
          <w:rFonts w:asciiTheme="majorBidi" w:hAnsiTheme="majorBidi" w:cstheme="majorBidi"/>
          <w:b/>
          <w:bCs/>
          <w:sz w:val="32"/>
          <w:szCs w:val="32"/>
          <w:u w:val="single"/>
        </w:rPr>
        <w:t xml:space="preserve"> </w:t>
      </w:r>
      <w:proofErr w:type="spellStart"/>
      <w:r w:rsidRPr="00453C0B">
        <w:rPr>
          <w:rFonts w:asciiTheme="majorBidi" w:hAnsiTheme="majorBidi" w:cstheme="majorBidi"/>
          <w:b/>
          <w:bCs/>
          <w:sz w:val="32"/>
          <w:szCs w:val="32"/>
          <w:u w:val="single"/>
        </w:rPr>
        <w:t>Fo</w:t>
      </w:r>
      <w:proofErr w:type="spellEnd"/>
    </w:p>
    <w:p w:rsidR="00C92376" w:rsidRPr="00453C0B" w:rsidRDefault="00C92376" w:rsidP="00C92376">
      <w:pPr>
        <w:jc w:val="center"/>
        <w:rPr>
          <w:rFonts w:asciiTheme="majorBidi" w:hAnsiTheme="majorBidi" w:cstheme="majorBidi"/>
          <w:b/>
          <w:bCs/>
          <w:sz w:val="32"/>
          <w:szCs w:val="32"/>
          <w:u w:val="single"/>
        </w:rPr>
      </w:pPr>
      <w:proofErr w:type="spellStart"/>
      <w:proofErr w:type="gramStart"/>
      <w:r w:rsidRPr="00453C0B">
        <w:rPr>
          <w:rFonts w:asciiTheme="majorBidi" w:hAnsiTheme="majorBidi" w:cstheme="majorBidi"/>
          <w:b/>
          <w:bCs/>
          <w:sz w:val="32"/>
          <w:szCs w:val="32"/>
          <w:u w:val="single"/>
        </w:rPr>
        <w:t>rm</w:t>
      </w:r>
      <w:proofErr w:type="spellEnd"/>
      <w:proofErr w:type="gramEnd"/>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Pr="00D14752" w:rsidRDefault="00935455" w:rsidP="00C92376">
      <w:pPr>
        <w:jc w:val="center"/>
        <w:rPr>
          <w:rFonts w:asciiTheme="majorBidi" w:hAnsiTheme="majorBidi" w:cstheme="majorBidi"/>
          <w:b/>
          <w:bCs/>
          <w:sz w:val="28"/>
          <w:szCs w:val="28"/>
          <w:u w:val="single"/>
        </w:rPr>
      </w:pPr>
    </w:p>
    <w:p w:rsidR="00C92376"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935455" w:rsidRDefault="00935455" w:rsidP="00C92376">
      <w:pPr>
        <w:jc w:val="both"/>
        <w:rPr>
          <w:rFonts w:asciiTheme="majorBidi" w:hAnsiTheme="majorBidi" w:cstheme="majorBidi"/>
          <w:b/>
          <w:bCs/>
          <w:sz w:val="24"/>
          <w:szCs w:val="24"/>
        </w:rPr>
      </w:pPr>
    </w:p>
    <w:p w:rsidR="00935455" w:rsidRPr="00B02101"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935455" w:rsidRDefault="00935455" w:rsidP="00C92376">
      <w:pPr>
        <w:jc w:val="both"/>
        <w:rPr>
          <w:rFonts w:asciiTheme="majorBidi" w:hAnsiTheme="majorBidi" w:cstheme="majorBidi"/>
          <w:sz w:val="24"/>
          <w:szCs w:val="24"/>
        </w:rPr>
      </w:pPr>
    </w:p>
    <w:p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This is to notify you that your Bid dated [insert date] for execution of the [name of the contract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and</w:t>
      </w:r>
      <w:proofErr w:type="gramEnd"/>
      <w:r w:rsidRPr="00147A29">
        <w:rPr>
          <w:rFonts w:asciiTheme="majorBidi" w:hAnsiTheme="majorBidi" w:cstheme="majorBidi"/>
          <w:sz w:val="24"/>
          <w:szCs w:val="24"/>
        </w:rPr>
        <w:t xml:space="preserve"> identification number, as given in the SCC] for the Contract Price [amount in words and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figures</w:t>
      </w:r>
      <w:proofErr w:type="gramEnd"/>
      <w:r w:rsidRPr="00147A29">
        <w:rPr>
          <w:rFonts w:asciiTheme="majorBidi" w:hAnsiTheme="majorBidi" w:cstheme="majorBidi"/>
          <w:sz w:val="24"/>
          <w:szCs w:val="24"/>
        </w:rPr>
        <w:t xml:space="preserve">] (Insert Currency), as corrected and modified in accordance with the Instructions to </w:t>
      </w:r>
    </w:p>
    <w:p w:rsidR="00C92376" w:rsidRPr="00147A29"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Bidders is</w:t>
      </w:r>
      <w:proofErr w:type="gramEnd"/>
      <w:r w:rsidRPr="00147A29">
        <w:rPr>
          <w:rFonts w:asciiTheme="majorBidi" w:hAnsiTheme="majorBidi" w:cstheme="majorBidi"/>
          <w:sz w:val="24"/>
          <w:szCs w:val="24"/>
        </w:rPr>
        <w:t xml:space="preserve"> hereby accepted by our Company.</w:t>
      </w: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w:t>
      </w:r>
    </w:p>
    <w:p w:rsidR="00935455"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of</w:t>
      </w:r>
      <w:proofErr w:type="gramEnd"/>
      <w:r w:rsidRPr="00147A29">
        <w:rPr>
          <w:rFonts w:asciiTheme="majorBidi" w:hAnsiTheme="majorBidi" w:cstheme="majorBidi"/>
          <w:sz w:val="24"/>
          <w:szCs w:val="24"/>
        </w:rPr>
        <w:t xml:space="preserve"> this letter of acceptance, as stated in the SCC and GCC. A copy of the contract agreement with </w:t>
      </w:r>
    </w:p>
    <w:p w:rsidR="00C92376" w:rsidRPr="00147A29"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its</w:t>
      </w:r>
      <w:proofErr w:type="gramEnd"/>
      <w:r w:rsidRPr="00147A29">
        <w:rPr>
          <w:rFonts w:asciiTheme="majorBidi" w:hAnsiTheme="majorBidi" w:cstheme="majorBidi"/>
          <w:sz w:val="24"/>
          <w:szCs w:val="24"/>
        </w:rPr>
        <w:t xml:space="preserve"> general and special conditions is attached.</w:t>
      </w:r>
    </w:p>
    <w:p w:rsidR="00935455" w:rsidRDefault="00935455" w:rsidP="00C92376">
      <w:pPr>
        <w:jc w:val="center"/>
        <w:rPr>
          <w:rFonts w:asciiTheme="majorBidi" w:hAnsiTheme="majorBidi" w:cstheme="majorBidi"/>
          <w:sz w:val="24"/>
          <w:szCs w:val="24"/>
        </w:rPr>
      </w:pPr>
    </w:p>
    <w:p w:rsidR="00935455"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lastRenderedPageBreak/>
        <w:t xml:space="preserve">Yours </w:t>
      </w:r>
      <w:proofErr w:type="spellStart"/>
      <w:r w:rsidRPr="00147A29">
        <w:rPr>
          <w:rFonts w:asciiTheme="majorBidi" w:hAnsiTheme="majorBidi" w:cstheme="majorBidi"/>
          <w:sz w:val="24"/>
          <w:szCs w:val="24"/>
        </w:rPr>
        <w:t>fa</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I</w:t>
      </w:r>
      <w:r w:rsidR="00C92376" w:rsidRPr="00147A29">
        <w:rPr>
          <w:rFonts w:asciiTheme="majorBidi" w:hAnsiTheme="majorBidi" w:cstheme="majorBidi"/>
          <w:sz w:val="24"/>
          <w:szCs w:val="24"/>
        </w:rPr>
        <w:t>thf</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U</w:t>
      </w:r>
      <w:r w:rsidR="00C92376" w:rsidRPr="00147A29">
        <w:rPr>
          <w:rFonts w:asciiTheme="majorBidi" w:hAnsiTheme="majorBidi" w:cstheme="majorBidi"/>
          <w:sz w:val="24"/>
          <w:szCs w:val="24"/>
        </w:rPr>
        <w:t>l</w:t>
      </w:r>
      <w:proofErr w:type="spellEnd"/>
    </w:p>
    <w:p w:rsidR="00935455" w:rsidRDefault="00935455" w:rsidP="00C92376">
      <w:pPr>
        <w:jc w:val="center"/>
        <w:rPr>
          <w:rFonts w:asciiTheme="majorBidi" w:hAnsiTheme="majorBidi" w:cstheme="majorBidi"/>
          <w:sz w:val="24"/>
          <w:szCs w:val="24"/>
        </w:rPr>
      </w:pPr>
      <w:r w:rsidRPr="00147A29">
        <w:rPr>
          <w:rFonts w:asciiTheme="majorBidi" w:hAnsiTheme="majorBidi" w:cstheme="majorBidi"/>
          <w:sz w:val="24"/>
          <w:szCs w:val="24"/>
        </w:rPr>
        <w:t>L</w:t>
      </w:r>
      <w:r w:rsidR="00C92376" w:rsidRPr="00147A29">
        <w:rPr>
          <w:rFonts w:asciiTheme="majorBidi" w:hAnsiTheme="majorBidi" w:cstheme="majorBidi"/>
          <w:sz w:val="24"/>
          <w:szCs w:val="24"/>
        </w:rPr>
        <w:t>y</w:t>
      </w:r>
    </w:p>
    <w:p w:rsidR="00C92376"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w:t>
      </w:r>
    </w:p>
    <w:p w:rsidR="00935455" w:rsidRPr="00147A29" w:rsidRDefault="00935455" w:rsidP="00C92376">
      <w:pPr>
        <w:jc w:val="center"/>
        <w:rPr>
          <w:rFonts w:asciiTheme="majorBidi" w:hAnsiTheme="majorBidi" w:cstheme="majorBidi"/>
          <w:sz w:val="24"/>
          <w:szCs w:val="24"/>
        </w:rPr>
      </w:pPr>
    </w:p>
    <w:p w:rsidR="00C92376"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935455" w:rsidRPr="00C60104" w:rsidRDefault="00935455" w:rsidP="00C92376">
      <w:pPr>
        <w:spacing w:after="0"/>
        <w:jc w:val="both"/>
        <w:rPr>
          <w:rFonts w:asciiTheme="majorBidi" w:hAnsiTheme="majorBidi" w:cstheme="majorBidi"/>
          <w:sz w:val="24"/>
          <w:szCs w:val="24"/>
          <w:u w:val="single"/>
        </w:rPr>
      </w:pP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Default="00C92376"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Pr="00147A29" w:rsidRDefault="00935455" w:rsidP="00C92376">
      <w:pPr>
        <w:spacing w:after="0"/>
        <w:jc w:val="both"/>
        <w:rPr>
          <w:sz w:val="24"/>
          <w:szCs w:val="24"/>
          <w:rtl/>
        </w:rPr>
      </w:pPr>
    </w:p>
    <w:p w:rsidR="00935455" w:rsidRDefault="00935455" w:rsidP="00C92376">
      <w:pPr>
        <w:spacing w:after="0"/>
        <w:rPr>
          <w:rFonts w:asciiTheme="majorBidi" w:hAnsiTheme="majorBidi" w:cstheme="majorBidi"/>
          <w:b/>
          <w:bCs/>
          <w:sz w:val="24"/>
          <w:szCs w:val="24"/>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Default="00C92376" w:rsidP="00C92376">
      <w:pPr>
        <w:spacing w:after="0"/>
        <w:rPr>
          <w:lang w:bidi="ar-EG"/>
        </w:rPr>
      </w:pPr>
    </w:p>
    <w:p w:rsidR="00935455" w:rsidRPr="00F23EAF" w:rsidRDefault="00935455" w:rsidP="00C92376">
      <w:pPr>
        <w:spacing w:after="0"/>
        <w:rPr>
          <w:lang w:bidi="ar-EG"/>
        </w:rPr>
      </w:pPr>
    </w:p>
    <w:p w:rsidR="00C92376" w:rsidRDefault="00C92376"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Pr="00F23EAF" w:rsidRDefault="00935455" w:rsidP="00C92376">
      <w:pPr>
        <w:spacing w:after="0"/>
        <w:rPr>
          <w:lang w:bidi="ar-EG"/>
        </w:rPr>
      </w:pPr>
    </w:p>
    <w:p w:rsidR="00B30368" w:rsidRDefault="00B30368"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sectPr w:rsidR="00935455"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170" w:rsidRDefault="004D6170" w:rsidP="00C10F59">
      <w:pPr>
        <w:spacing w:after="0" w:line="240" w:lineRule="auto"/>
      </w:pPr>
      <w:r>
        <w:separator/>
      </w:r>
    </w:p>
  </w:endnote>
  <w:endnote w:type="continuationSeparator" w:id="0">
    <w:p w:rsidR="004D6170" w:rsidRDefault="004D617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170" w:rsidRDefault="004D6170" w:rsidP="00C10F59">
      <w:pPr>
        <w:spacing w:after="0" w:line="240" w:lineRule="auto"/>
      </w:pPr>
      <w:r>
        <w:separator/>
      </w:r>
    </w:p>
  </w:footnote>
  <w:footnote w:type="continuationSeparator" w:id="0">
    <w:p w:rsidR="004D6170" w:rsidRDefault="004D6170"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0732F5">
      <w:rPr>
        <w:rStyle w:val="PageNumber"/>
        <w:noProof/>
      </w:rPr>
      <w:t>3</w:t>
    </w:r>
    <w:r>
      <w:rPr>
        <w:rStyle w:val="PageNumber"/>
      </w:rPr>
      <w:fldChar w:fldCharType="end"/>
    </w:r>
  </w:p>
  <w:p w:rsidR="006A5C34" w:rsidRDefault="006A5C34">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0732F5">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0732F5">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0732F5">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0732F5">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0732F5">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Pr="00AB30CE" w:rsidRDefault="006A5C3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6A5C34" w:rsidRDefault="006A5C34" w:rsidP="001420A4">
    <w:pPr>
      <w:pStyle w:val="Header"/>
      <w:pBdr>
        <w:bottom w:val="single" w:sz="4" w:space="1" w:color="auto"/>
      </w:pBdr>
    </w:pPr>
    <w:r>
      <w:tab/>
    </w:r>
    <w:r>
      <w:fldChar w:fldCharType="begin"/>
    </w:r>
    <w:r>
      <w:instrText xml:space="preserve"> PAGE </w:instrText>
    </w:r>
    <w:r>
      <w:fldChar w:fldCharType="separate"/>
    </w:r>
    <w:r w:rsidR="000732F5">
      <w:rPr>
        <w:noProof/>
      </w:rPr>
      <w:t>129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34" w:rsidRDefault="006A5C3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732F5">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42C0"/>
    <w:rsid w:val="00065826"/>
    <w:rsid w:val="0006689C"/>
    <w:rsid w:val="00070C2C"/>
    <w:rsid w:val="0007119A"/>
    <w:rsid w:val="00071B08"/>
    <w:rsid w:val="00071D13"/>
    <w:rsid w:val="000732F5"/>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3EC7"/>
    <w:rsid w:val="001642AC"/>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B7E57"/>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1BD1"/>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D16"/>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C67C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3C0B"/>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170"/>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36A48"/>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5C34"/>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7ABB"/>
    <w:rsid w:val="00720BF4"/>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2874"/>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5A3F"/>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84A22"/>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58E2"/>
    <w:rsid w:val="00917807"/>
    <w:rsid w:val="00921161"/>
    <w:rsid w:val="00925774"/>
    <w:rsid w:val="00925C23"/>
    <w:rsid w:val="00926442"/>
    <w:rsid w:val="00932E8B"/>
    <w:rsid w:val="00934F1C"/>
    <w:rsid w:val="00935455"/>
    <w:rsid w:val="00936FFB"/>
    <w:rsid w:val="009440F3"/>
    <w:rsid w:val="0094506C"/>
    <w:rsid w:val="00946FE3"/>
    <w:rsid w:val="00947516"/>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0E36"/>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97F93"/>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4DC"/>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293"/>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4218"/>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958A3"/>
    <w:rsid w:val="00EA1328"/>
    <w:rsid w:val="00EA1331"/>
    <w:rsid w:val="00EA28BB"/>
    <w:rsid w:val="00EA2E06"/>
    <w:rsid w:val="00EA449D"/>
    <w:rsid w:val="00EA48ED"/>
    <w:rsid w:val="00EA6354"/>
    <w:rsid w:val="00EA7742"/>
    <w:rsid w:val="00EA7B16"/>
    <w:rsid w:val="00EB1B4A"/>
    <w:rsid w:val="00EB23B4"/>
    <w:rsid w:val="00EB3721"/>
    <w:rsid w:val="00EB6F3D"/>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369C6"/>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575"/>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A8F2B-6C2A-4491-A5EB-CC6FFAAD7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Pages>
  <Words>31578</Words>
  <Characters>179995</Characters>
  <Application>Microsoft Office Word</Application>
  <DocSecurity>0</DocSecurity>
  <Lines>1499</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87</cp:revision>
  <cp:lastPrinted>2022-06-20T19:22:00Z</cp:lastPrinted>
  <dcterms:created xsi:type="dcterms:W3CDTF">2022-01-11T22:14:00Z</dcterms:created>
  <dcterms:modified xsi:type="dcterms:W3CDTF">2022-06-22T20:55:00Z</dcterms:modified>
</cp:coreProperties>
</file>