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7132D1">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132D1">
        <w:rPr>
          <w:rFonts w:asciiTheme="minorBidi" w:hAnsiTheme="minorBidi"/>
          <w:sz w:val="32"/>
          <w:szCs w:val="32"/>
        </w:rPr>
        <w:t>96</w:t>
      </w:r>
      <w:proofErr w:type="gramEnd"/>
      <w:r w:rsidR="007132D1">
        <w:rPr>
          <w:rFonts w:asciiTheme="minorBidi" w:hAnsiTheme="minorBidi"/>
          <w:sz w:val="32"/>
          <w:szCs w:val="32"/>
        </w:rPr>
        <w:t>/2022/14</w:t>
      </w:r>
      <w:r w:rsidR="0018534E">
        <w:rPr>
          <w:rFonts w:asciiTheme="minorBidi" w:hAnsiTheme="minorBidi"/>
          <w:sz w:val="32"/>
          <w:szCs w:val="32"/>
        </w:rPr>
        <w:t>/R</w:t>
      </w:r>
      <w:r w:rsidR="00541EB5">
        <w:rPr>
          <w:rFonts w:asciiTheme="minorBidi" w:hAnsiTheme="minorBidi"/>
          <w:sz w:val="32"/>
          <w:szCs w:val="32"/>
        </w:rPr>
        <w:t>/1</w:t>
      </w:r>
    </w:p>
    <w:p w:rsidR="00F82947" w:rsidRPr="00C84D0C" w:rsidRDefault="00F82947" w:rsidP="00541EB5">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541EB5">
        <w:rPr>
          <w:rFonts w:asciiTheme="minorBidi" w:hAnsiTheme="minorBidi"/>
          <w:sz w:val="32"/>
          <w:szCs w:val="32"/>
          <w:highlight w:val="yellow"/>
        </w:rPr>
        <w:t>29</w:t>
      </w:r>
      <w:r w:rsidR="00DE6F40" w:rsidRPr="007132D1">
        <w:rPr>
          <w:rFonts w:asciiTheme="minorBidi" w:hAnsiTheme="minorBidi"/>
          <w:sz w:val="32"/>
          <w:szCs w:val="32"/>
          <w:highlight w:val="yellow"/>
        </w:rPr>
        <w:t>/</w:t>
      </w:r>
      <w:r w:rsidR="00541EB5">
        <w:rPr>
          <w:rFonts w:asciiTheme="minorBidi" w:hAnsiTheme="minorBidi"/>
          <w:sz w:val="32"/>
          <w:szCs w:val="32"/>
          <w:highlight w:val="yellow"/>
        </w:rPr>
        <w:t>9</w:t>
      </w:r>
      <w:r w:rsidR="00DE6F40" w:rsidRPr="007132D1">
        <w:rPr>
          <w:rFonts w:asciiTheme="minorBidi" w:hAnsiTheme="minorBidi"/>
          <w:sz w:val="32"/>
          <w:szCs w:val="32"/>
          <w:highlight w:val="yellow"/>
        </w:rPr>
        <w:t>/</w:t>
      </w:r>
      <w:r w:rsidR="007132D1" w:rsidRPr="007132D1">
        <w:rPr>
          <w:rFonts w:asciiTheme="minorBidi" w:hAnsiTheme="minorBidi"/>
          <w:sz w:val="32"/>
          <w:szCs w:val="32"/>
          <w:highlight w:val="yellow"/>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18534E">
      <w:pPr>
        <w:spacing w:after="0"/>
        <w:ind w:left="-810" w:right="-36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7132D1">
        <w:rPr>
          <w:rFonts w:asciiTheme="minorBidi" w:hAnsiTheme="minorBidi"/>
          <w:b/>
          <w:bCs/>
          <w:iCs/>
          <w:spacing w:val="-2"/>
          <w:sz w:val="28"/>
          <w:szCs w:val="28"/>
        </w:rPr>
        <w:t xml:space="preserve"> </w:t>
      </w:r>
      <w:r w:rsidR="007132D1">
        <w:rPr>
          <w:rFonts w:asciiTheme="minorBidi" w:hAnsiTheme="minorBidi"/>
          <w:sz w:val="32"/>
          <w:szCs w:val="32"/>
          <w:highlight w:val="yellow"/>
        </w:rPr>
        <w:t>96</w:t>
      </w:r>
      <w:r w:rsidR="00DE6F40">
        <w:rPr>
          <w:rFonts w:asciiTheme="minorBidi" w:hAnsiTheme="minorBidi"/>
          <w:sz w:val="32"/>
          <w:szCs w:val="32"/>
          <w:highlight w:val="yellow"/>
        </w:rPr>
        <w:t>/</w:t>
      </w:r>
      <w:r w:rsidR="007132D1">
        <w:rPr>
          <w:rFonts w:asciiTheme="minorBidi" w:hAnsiTheme="minorBidi"/>
          <w:sz w:val="32"/>
          <w:szCs w:val="32"/>
          <w:highlight w:val="yellow"/>
        </w:rPr>
        <w:t>2022</w:t>
      </w:r>
      <w:r w:rsidR="00DE6F40">
        <w:rPr>
          <w:rFonts w:asciiTheme="minorBidi" w:hAnsiTheme="minorBidi"/>
          <w:sz w:val="32"/>
          <w:szCs w:val="32"/>
          <w:highlight w:val="yellow"/>
        </w:rPr>
        <w:t>/</w:t>
      </w:r>
      <w:r w:rsidR="0018534E">
        <w:rPr>
          <w:rFonts w:asciiTheme="minorBidi" w:hAnsiTheme="minorBidi"/>
          <w:sz w:val="32"/>
          <w:szCs w:val="32"/>
          <w:highlight w:val="yellow"/>
        </w:rPr>
        <w:t>14/R</w:t>
      </w:r>
      <w:r w:rsidR="00541EB5">
        <w:rPr>
          <w:rFonts w:asciiTheme="minorBidi" w:hAnsiTheme="minorBidi"/>
          <w:sz w:val="32"/>
          <w:szCs w:val="32"/>
          <w:highlight w:val="yellow"/>
        </w:rPr>
        <w:t>/1</w:t>
      </w:r>
      <w:r w:rsidR="007132D1">
        <w:rPr>
          <w:rFonts w:asciiTheme="minorBidi" w:hAnsiTheme="minorBidi"/>
          <w:sz w:val="32"/>
          <w:szCs w:val="32"/>
          <w:highlight w:val="yellow"/>
        </w:rPr>
        <w:t xml:space="preserve">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proofErr w:type="spellEnd"/>
      <w:r w:rsidR="005976B7">
        <w:rPr>
          <w:rFonts w:asciiTheme="minorBidi" w:hAnsiTheme="minorBidi"/>
          <w:iCs/>
          <w:sz w:val="28"/>
          <w:szCs w:val="28"/>
          <w:highlight w:val="yellow"/>
        </w:rPr>
        <w:t xml:space="preserve"> </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976B7">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976B7" w:rsidRPr="005976B7">
        <w:rPr>
          <w:b/>
          <w:bCs/>
          <w:sz w:val="28"/>
          <w:szCs w:val="28"/>
          <w:highlight w:val="yellow"/>
          <w:lang w:bidi="ar-IQ"/>
        </w:rPr>
        <w:t>Rays</w:t>
      </w:r>
      <w:r w:rsidR="005976B7">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976B7">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4D51D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5976B7">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 or</w:t>
      </w:r>
      <w:r w:rsidR="005976B7">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5976B7">
        <w:rPr>
          <w:rFonts w:asciiTheme="minorBidi" w:eastAsiaTheme="minorHAnsi" w:hAnsiTheme="minorBidi" w:cstheme="minorBidi"/>
          <w:sz w:val="28"/>
          <w:szCs w:val="28"/>
        </w:rPr>
        <w:t>(</w:t>
      </w:r>
      <w:r w:rsidR="004D51D2">
        <w:rPr>
          <w:rFonts w:asciiTheme="minorBidi" w:eastAsiaTheme="minorHAnsi" w:hAnsiTheme="minorBidi" w:cstheme="minorBidi"/>
          <w:sz w:val="28"/>
          <w:szCs w:val="28"/>
          <w:highlight w:val="yellow"/>
        </w:rPr>
        <w:t>30</w:t>
      </w:r>
      <w:r w:rsidR="00F219D1" w:rsidRPr="005976B7">
        <w:rPr>
          <w:rFonts w:asciiTheme="minorBidi" w:eastAsiaTheme="minorHAnsi" w:hAnsiTheme="minorBidi" w:cstheme="minorBidi"/>
          <w:sz w:val="28"/>
          <w:szCs w:val="28"/>
          <w:highlight w:val="yellow"/>
        </w:rPr>
        <w:t>/</w:t>
      </w:r>
      <w:r w:rsidR="004D51D2">
        <w:rPr>
          <w:rFonts w:asciiTheme="minorBidi" w:eastAsiaTheme="minorHAnsi" w:hAnsiTheme="minorBidi" w:cstheme="minorBidi"/>
          <w:sz w:val="28"/>
          <w:szCs w:val="28"/>
          <w:highlight w:val="yellow"/>
        </w:rPr>
        <w:t>10</w:t>
      </w:r>
      <w:r w:rsidR="00F219D1" w:rsidRPr="005976B7">
        <w:rPr>
          <w:rFonts w:asciiTheme="minorBidi" w:eastAsiaTheme="minorHAnsi" w:hAnsiTheme="minorBidi" w:cstheme="minorBidi"/>
          <w:sz w:val="28"/>
          <w:szCs w:val="28"/>
          <w:highlight w:val="yellow"/>
        </w:rPr>
        <w:t>/2022</w:t>
      </w:r>
      <w:r w:rsidR="005976B7">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proofErr w:type="gramStart"/>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976B7">
        <w:rPr>
          <w:rFonts w:asciiTheme="minorBidi" w:eastAsiaTheme="minorHAnsi" w:hAnsiTheme="minorBidi" w:cstheme="minorBidi"/>
          <w:sz w:val="28"/>
          <w:szCs w:val="28"/>
        </w:rPr>
        <w:t xml:space="preserve"> (</w:t>
      </w:r>
      <w:r w:rsidR="00A56477">
        <w:rPr>
          <w:rFonts w:asciiTheme="minorBidi" w:eastAsiaTheme="minorHAnsi" w:hAnsiTheme="minorBidi" w:cstheme="minorBidi"/>
          <w:sz w:val="28"/>
          <w:szCs w:val="28"/>
          <w:highlight w:val="yellow"/>
        </w:rPr>
        <w:t>3</w:t>
      </w:r>
      <w:r w:rsidR="004D51D2">
        <w:rPr>
          <w:rFonts w:asciiTheme="minorBidi" w:eastAsiaTheme="minorHAnsi" w:hAnsiTheme="minorBidi" w:cstheme="minorBidi"/>
          <w:sz w:val="28"/>
          <w:szCs w:val="28"/>
          <w:highlight w:val="yellow"/>
        </w:rPr>
        <w:t>1</w:t>
      </w:r>
      <w:bookmarkStart w:id="0" w:name="_GoBack"/>
      <w:bookmarkEnd w:id="0"/>
      <w:r w:rsidR="00F219D1" w:rsidRPr="005976B7">
        <w:rPr>
          <w:rFonts w:asciiTheme="minorBidi" w:eastAsiaTheme="minorHAnsi" w:hAnsiTheme="minorBidi" w:cstheme="minorBidi"/>
          <w:sz w:val="28"/>
          <w:szCs w:val="28"/>
          <w:highlight w:val="yellow"/>
        </w:rPr>
        <w:t>/</w:t>
      </w:r>
      <w:r w:rsidR="00A56477">
        <w:rPr>
          <w:rFonts w:asciiTheme="minorBidi" w:eastAsiaTheme="minorHAnsi" w:hAnsiTheme="minorBidi" w:cstheme="minorBidi"/>
          <w:sz w:val="28"/>
          <w:szCs w:val="28"/>
          <w:highlight w:val="yellow"/>
        </w:rPr>
        <w:t>10</w:t>
      </w:r>
      <w:r w:rsidR="00F219D1" w:rsidRPr="005976B7">
        <w:rPr>
          <w:rFonts w:asciiTheme="minorBidi" w:eastAsiaTheme="minorHAnsi" w:hAnsiTheme="minorBidi" w:cstheme="minorBidi"/>
          <w:sz w:val="28"/>
          <w:szCs w:val="28"/>
          <w:highlight w:val="yellow"/>
        </w:rPr>
        <w:t>/2022</w:t>
      </w:r>
      <w:r w:rsidR="005976B7">
        <w:rPr>
          <w:rFonts w:asciiTheme="minorBidi" w:eastAsiaTheme="minorHAnsi" w:hAnsiTheme="minorBidi" w:cstheme="minorBidi"/>
          <w:sz w:val="28"/>
          <w:szCs w:val="28"/>
        </w:rPr>
        <w:t>)</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w:t>
      </w:r>
      <w:r w:rsidR="00A56477">
        <w:rPr>
          <w:rFonts w:asciiTheme="minorBidi" w:hAnsiTheme="minorBidi"/>
          <w:sz w:val="28"/>
          <w:szCs w:val="28"/>
        </w:rPr>
        <w:t>time</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5976B7">
        <w:rPr>
          <w:rFonts w:asciiTheme="minorBidi" w:hAnsiTheme="minorBidi"/>
          <w:sz w:val="28"/>
          <w:szCs w:val="28"/>
        </w:rPr>
        <w:t xml:space="preserve"> </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BA01EF">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lang w:bidi="ar-IQ"/>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1"/>
    <w:bookmarkEnd w:id="2"/>
    <w:bookmarkEnd w:id="3"/>
    <w:bookmarkEnd w:id="4"/>
    <w:bookmarkEnd w:id="5"/>
    <w:bookmarkEnd w:id="6"/>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2"/>
            <w:bookmarkEnd w:id="33"/>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lastRenderedPageBreak/>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8"/>
            <w:bookmarkEnd w:id="39"/>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0"/>
            <w:bookmarkEnd w:id="4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 xml:space="preserve">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lastRenderedPageBreak/>
              <w:t>15. Currencies of Bid</w:t>
            </w:r>
            <w:bookmarkEnd w:id="48"/>
            <w:bookmarkEnd w:id="49"/>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5"/>
            <w:bookmarkEnd w:id="56"/>
            <w:bookmarkEnd w:id="57"/>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4"/>
            <w:bookmarkEnd w:id="65"/>
            <w:bookmarkEnd w:id="66"/>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8"/>
            <w:bookmarkEnd w:id="79"/>
            <w:bookmarkEnd w:id="8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BA01EF"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00BA01EF">
              <w:rPr>
                <w:rFonts w:asciiTheme="minorBidi" w:hAnsiTheme="minorBidi" w:cstheme="minorBidi"/>
                <w:szCs w:val="24"/>
              </w:rPr>
              <w:t xml:space="preserve"> of Bids and Determination of</w:t>
            </w:r>
          </w:p>
          <w:p w:rsidR="00FE3A83" w:rsidRPr="00C84D0C" w:rsidRDefault="00FE3A83" w:rsidP="00C84D0C">
            <w:pPr>
              <w:pStyle w:val="Head22"/>
              <w:rPr>
                <w:rFonts w:asciiTheme="minorBidi" w:hAnsiTheme="minorBidi" w:cstheme="minorBidi"/>
                <w:szCs w:val="24"/>
              </w:rPr>
            </w:pPr>
            <w:r w:rsidRPr="00C84D0C">
              <w:rPr>
                <w:rFonts w:asciiTheme="minorBidi" w:hAnsiTheme="minorBidi" w:cstheme="minorBidi"/>
                <w:szCs w:val="24"/>
              </w:rPr>
              <w:t>Responsiveness</w:t>
            </w:r>
            <w:bookmarkEnd w:id="84"/>
            <w:bookmarkEnd w:id="85"/>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4"/>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t>38.</w:t>
            </w:r>
            <w:r w:rsidRPr="00C84D0C">
              <w:rPr>
                <w:rFonts w:asciiTheme="minorBidi" w:hAnsiTheme="minorBidi" w:cstheme="minorBidi"/>
              </w:rPr>
              <w:tab/>
              <w:t>Performance Security</w:t>
            </w:r>
            <w:bookmarkEnd w:id="116"/>
            <w:bookmarkEnd w:id="117"/>
            <w:bookmarkEnd w:id="118"/>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9"/>
      <w:bookmarkEnd w:id="120"/>
      <w:bookmarkEnd w:id="121"/>
      <w:bookmarkEnd w:id="122"/>
      <w:bookmarkEnd w:id="123"/>
      <w:bookmarkEnd w:id="124"/>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794B7F">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794B7F">
              <w:rPr>
                <w:rFonts w:asciiTheme="minorBidi" w:hAnsiTheme="minorBidi"/>
                <w:sz w:val="28"/>
                <w:szCs w:val="28"/>
                <w:lang w:val="en-GB"/>
              </w:rPr>
              <w:t xml:space="preserve"> </w:t>
            </w:r>
            <w:r w:rsidR="00794B7F">
              <w:rPr>
                <w:rFonts w:asciiTheme="minorBidi" w:hAnsiTheme="minorBidi"/>
                <w:b/>
                <w:bCs/>
                <w:sz w:val="28"/>
                <w:szCs w:val="28"/>
                <w:shd w:val="clear" w:color="auto" w:fill="FFFF00"/>
                <w:lang w:val="en-GB"/>
              </w:rPr>
              <w:t>96</w:t>
            </w:r>
            <w:r w:rsidR="00DE6F40">
              <w:rPr>
                <w:rFonts w:asciiTheme="minorBidi" w:hAnsiTheme="minorBidi"/>
                <w:b/>
                <w:bCs/>
                <w:sz w:val="28"/>
                <w:szCs w:val="28"/>
                <w:shd w:val="clear" w:color="auto" w:fill="FFFF00"/>
                <w:lang w:val="en-GB"/>
              </w:rPr>
              <w:t>/</w:t>
            </w:r>
            <w:r w:rsidR="00794B7F">
              <w:rPr>
                <w:rFonts w:asciiTheme="minorBidi" w:hAnsiTheme="minorBidi"/>
                <w:b/>
                <w:bCs/>
                <w:sz w:val="28"/>
                <w:szCs w:val="28"/>
                <w:shd w:val="clear" w:color="auto" w:fill="FFFF00"/>
                <w:lang w:val="en-GB"/>
              </w:rPr>
              <w:t>2022</w:t>
            </w:r>
            <w:r w:rsidR="00DE6F40">
              <w:rPr>
                <w:rFonts w:asciiTheme="minorBidi" w:hAnsiTheme="minorBidi"/>
                <w:b/>
                <w:bCs/>
                <w:sz w:val="28"/>
                <w:szCs w:val="28"/>
                <w:shd w:val="clear" w:color="auto" w:fill="FFFF00"/>
                <w:lang w:val="en-GB"/>
              </w:rPr>
              <w:t>/</w:t>
            </w:r>
            <w:r w:rsidR="00794B7F">
              <w:rPr>
                <w:rFonts w:asciiTheme="minorBidi" w:hAnsiTheme="minorBidi"/>
                <w:b/>
                <w:bCs/>
                <w:sz w:val="28"/>
                <w:szCs w:val="28"/>
                <w:shd w:val="clear" w:color="auto" w:fill="FFFF00"/>
                <w:lang w:val="en-GB"/>
              </w:rPr>
              <w:t>14</w:t>
            </w:r>
            <w:r w:rsidR="00D83948">
              <w:rPr>
                <w:rFonts w:asciiTheme="minorBidi" w:hAnsiTheme="minorBidi"/>
                <w:b/>
                <w:bCs/>
                <w:sz w:val="28"/>
                <w:szCs w:val="28"/>
                <w:shd w:val="clear" w:color="auto" w:fill="FFFF00"/>
                <w:lang w:val="en-GB"/>
              </w:rPr>
              <w:t>/R</w:t>
            </w:r>
            <w:r w:rsidR="00DE3E07">
              <w:rPr>
                <w:rFonts w:asciiTheme="minorBidi" w:hAnsiTheme="minorBidi"/>
                <w:b/>
                <w:bCs/>
                <w:sz w:val="28"/>
                <w:szCs w:val="28"/>
                <w:shd w:val="clear" w:color="auto" w:fill="FFFF00"/>
                <w:lang w:val="en-GB"/>
              </w:rPr>
              <w:t>/1</w:t>
            </w:r>
            <w:r w:rsidR="00794B7F">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D83948">
              <w:rPr>
                <w:rFonts w:asciiTheme="minorBidi" w:hAnsiTheme="minorBidi"/>
                <w:sz w:val="28"/>
                <w:szCs w:val="28"/>
                <w:lang w:val="en-GB"/>
              </w:rPr>
              <w:t xml:space="preserve"> ) Mobil:</w:t>
            </w:r>
            <w:r w:rsidR="00B73321" w:rsidRPr="006338E9">
              <w:rPr>
                <w:rFonts w:asciiTheme="minorBidi" w:hAnsiTheme="minorBidi"/>
                <w:sz w:val="28"/>
                <w:szCs w:val="28"/>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DE3E07">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241F4C">
              <w:rPr>
                <w:rFonts w:asciiTheme="minorBidi" w:hAnsiTheme="minorBidi"/>
                <w:sz w:val="28"/>
                <w:szCs w:val="28"/>
                <w:lang w:val="en-GB"/>
              </w:rPr>
              <w:t xml:space="preserve"> </w:t>
            </w:r>
            <w:r w:rsidR="00DE3E07">
              <w:rPr>
                <w:rFonts w:asciiTheme="minorBidi" w:hAnsiTheme="minorBidi"/>
                <w:b/>
                <w:bCs/>
                <w:sz w:val="28"/>
                <w:szCs w:val="28"/>
                <w:shd w:val="clear" w:color="auto" w:fill="FFFF00"/>
                <w:lang w:val="en-GB"/>
              </w:rPr>
              <w:t>23</w:t>
            </w:r>
            <w:r w:rsidR="00DE6F40" w:rsidRPr="008E0E0A">
              <w:rPr>
                <w:rFonts w:asciiTheme="minorBidi" w:hAnsiTheme="minorBidi"/>
                <w:b/>
                <w:bCs/>
                <w:sz w:val="28"/>
                <w:szCs w:val="28"/>
                <w:shd w:val="clear" w:color="auto" w:fill="FFFF00"/>
                <w:lang w:val="en-GB"/>
              </w:rPr>
              <w:t>/</w:t>
            </w:r>
            <w:r w:rsidR="00DE3E07">
              <w:rPr>
                <w:rFonts w:asciiTheme="minorBidi" w:hAnsiTheme="minorBidi"/>
                <w:b/>
                <w:bCs/>
                <w:sz w:val="28"/>
                <w:szCs w:val="28"/>
                <w:shd w:val="clear" w:color="auto" w:fill="FFFF00"/>
                <w:lang w:val="en-GB"/>
              </w:rPr>
              <w:t>10</w:t>
            </w:r>
            <w:r w:rsidR="00DE6F40" w:rsidRPr="008E0E0A">
              <w:rPr>
                <w:rFonts w:asciiTheme="minorBidi" w:hAnsiTheme="minorBidi"/>
                <w:b/>
                <w:bCs/>
                <w:sz w:val="28"/>
                <w:szCs w:val="28"/>
                <w:shd w:val="clear" w:color="auto" w:fill="FFFF00"/>
                <w:lang w:val="en-GB"/>
              </w:rPr>
              <w:t>/</w:t>
            </w:r>
            <w:r w:rsidR="00241F4C" w:rsidRPr="008E0E0A">
              <w:rPr>
                <w:rFonts w:asciiTheme="minorBidi" w:hAnsiTheme="minorBidi"/>
                <w:b/>
                <w:bCs/>
                <w:sz w:val="28"/>
                <w:szCs w:val="28"/>
                <w:shd w:val="clear" w:color="auto" w:fill="FFFF00"/>
                <w:lang w:val="en-GB"/>
              </w:rPr>
              <w:t>2022</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r w:rsidR="00241F4C">
              <w:rPr>
                <w:rFonts w:asciiTheme="minorBidi" w:hAnsiTheme="minorBidi"/>
                <w:sz w:val="28"/>
                <w:szCs w:val="28"/>
                <w:lang w:val="en-GB"/>
              </w:rPr>
              <w:t xml:space="preserve"> </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DE3E07">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DE3E07">
              <w:rPr>
                <w:rFonts w:asciiTheme="minorBidi" w:hAnsiTheme="minorBidi"/>
                <w:sz w:val="28"/>
                <w:szCs w:val="28"/>
                <w:shd w:val="clear" w:color="auto" w:fill="FFFF00"/>
                <w:lang w:val="en-GB"/>
              </w:rPr>
              <w:t>30</w:t>
            </w:r>
            <w:r w:rsidR="00DE6F40">
              <w:rPr>
                <w:rFonts w:asciiTheme="minorBidi" w:hAnsiTheme="minorBidi"/>
                <w:sz w:val="28"/>
                <w:szCs w:val="28"/>
                <w:shd w:val="clear" w:color="auto" w:fill="FFFF00"/>
                <w:lang w:val="en-GB"/>
              </w:rPr>
              <w:t>/</w:t>
            </w:r>
            <w:r w:rsidR="00DE3E07">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241F4C">
              <w:rPr>
                <w:rFonts w:asciiTheme="minorBidi" w:hAnsiTheme="minorBidi"/>
                <w:sz w:val="28"/>
                <w:szCs w:val="28"/>
                <w:shd w:val="clear" w:color="auto" w:fill="FFFF00"/>
                <w:lang w:val="en-GB"/>
              </w:rPr>
              <w:t>2023</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DE3E07">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DE3E07">
              <w:rPr>
                <w:rFonts w:asciiTheme="minorBidi" w:hAnsiTheme="minorBidi"/>
                <w:sz w:val="28"/>
                <w:szCs w:val="28"/>
                <w:shd w:val="clear" w:color="auto" w:fill="FFFF00"/>
                <w:lang w:val="en-GB"/>
              </w:rPr>
              <w:t>27</w:t>
            </w:r>
            <w:r w:rsidR="00DE6F40">
              <w:rPr>
                <w:rFonts w:asciiTheme="minorBidi" w:hAnsiTheme="minorBidi"/>
                <w:sz w:val="28"/>
                <w:szCs w:val="28"/>
                <w:shd w:val="clear" w:color="auto" w:fill="FFFF00"/>
                <w:lang w:val="en-GB"/>
              </w:rPr>
              <w:t>/</w:t>
            </w:r>
            <w:r w:rsidR="00DE3E07">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241F4C">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8E0E0A">
              <w:rPr>
                <w:rFonts w:asciiTheme="minorBidi" w:hAnsiTheme="minorBidi"/>
                <w:sz w:val="28"/>
                <w:szCs w:val="28"/>
                <w:lang w:val="en-GB"/>
              </w:rPr>
              <w:t xml:space="preserve"> </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472A83" w:rsidRPr="00255944" w:rsidRDefault="00472A83" w:rsidP="00255944">
            <w:pPr>
              <w:spacing w:after="0"/>
              <w:jc w:val="both"/>
              <w:rPr>
                <w:rFonts w:asciiTheme="minorBidi" w:hAnsiTheme="minorBidi"/>
                <w:sz w:val="28"/>
                <w:szCs w:val="28"/>
                <w:highlight w:val="green"/>
                <w:lang w:val="en-GB"/>
              </w:rPr>
            </w:pP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lastRenderedPageBreak/>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w:t>
            </w:r>
            <w:r w:rsidRPr="00C20C3C">
              <w:rPr>
                <w:rFonts w:asciiTheme="minorBidi" w:hAnsiTheme="minorBidi"/>
                <w:sz w:val="28"/>
                <w:szCs w:val="28"/>
                <w:highlight w:val="yellow"/>
                <w:lang w:val="en-GB"/>
              </w:rPr>
              <w:lastRenderedPageBreak/>
              <w:t>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w:t>
            </w:r>
            <w:r w:rsidRPr="00C20C3C">
              <w:rPr>
                <w:rFonts w:asciiTheme="minorBidi" w:hAnsiTheme="minorBidi"/>
                <w:sz w:val="28"/>
                <w:szCs w:val="28"/>
                <w:highlight w:val="yellow"/>
                <w:lang w:val="en-GB"/>
              </w:rPr>
              <w:lastRenderedPageBreak/>
              <w:t xml:space="preserve">&amp;stated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w:t>
            </w:r>
            <w:r w:rsidRPr="00BB765E">
              <w:rPr>
                <w:rFonts w:asciiTheme="minorBidi" w:hAnsiTheme="minorBidi"/>
                <w:sz w:val="28"/>
                <w:szCs w:val="28"/>
                <w:highlight w:val="yellow"/>
                <w:lang w:val="en-GB"/>
              </w:rPr>
              <w:lastRenderedPageBreak/>
              <w:t xml:space="preserve">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w:t>
            </w:r>
            <w:r w:rsidRPr="00BB765E">
              <w:rPr>
                <w:rFonts w:asciiTheme="minorBidi" w:hAnsiTheme="minorBidi"/>
                <w:sz w:val="28"/>
                <w:szCs w:val="28"/>
                <w:highlight w:val="yellow"/>
                <w:lang w:val="en-GB"/>
              </w:rPr>
              <w:lastRenderedPageBreak/>
              <w:t xml:space="preserve">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w:t>
            </w:r>
            <w:r w:rsidRPr="00BB765E">
              <w:rPr>
                <w:rFonts w:asciiTheme="minorBidi" w:hAnsiTheme="minorBidi"/>
                <w:sz w:val="28"/>
                <w:szCs w:val="28"/>
                <w:highlight w:val="yellow"/>
                <w:lang w:val="en-GB"/>
              </w:rPr>
              <w:lastRenderedPageBreak/>
              <w:t>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r w:rsidRPr="00BB765E">
              <w:rPr>
                <w:rFonts w:asciiTheme="minorBidi" w:hAnsiTheme="minorBidi"/>
                <w:sz w:val="28"/>
                <w:szCs w:val="28"/>
                <w:highlight w:val="yellow"/>
                <w:lang w:val="en-GB"/>
              </w:rPr>
              <w:lastRenderedPageBreak/>
              <w:t>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w:t>
            </w:r>
            <w:r w:rsidR="00B056C0" w:rsidRPr="00BB765E">
              <w:rPr>
                <w:rFonts w:asciiTheme="minorBidi" w:hAnsiTheme="minorBidi"/>
                <w:sz w:val="28"/>
                <w:szCs w:val="28"/>
                <w:highlight w:val="yellow"/>
                <w:lang w:val="en-GB"/>
              </w:rPr>
              <w:lastRenderedPageBreak/>
              <w:t>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044A0D">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44A0D">
              <w:rPr>
                <w:rFonts w:asciiTheme="minorBidi" w:hAnsiTheme="minorBidi"/>
                <w:sz w:val="28"/>
                <w:szCs w:val="28"/>
                <w:lang w:val="en-GB"/>
              </w:rPr>
              <w:t>96</w:t>
            </w:r>
            <w:r w:rsidR="00DE6F40">
              <w:rPr>
                <w:rFonts w:asciiTheme="minorBidi" w:hAnsiTheme="minorBidi"/>
                <w:sz w:val="28"/>
                <w:szCs w:val="28"/>
                <w:lang w:val="en-GB"/>
              </w:rPr>
              <w:t>/</w:t>
            </w:r>
            <w:r w:rsidR="00044A0D">
              <w:rPr>
                <w:rFonts w:asciiTheme="minorBidi" w:hAnsiTheme="minorBidi"/>
                <w:sz w:val="28"/>
                <w:szCs w:val="28"/>
                <w:lang w:val="en-GB"/>
              </w:rPr>
              <w:t>2022</w:t>
            </w:r>
            <w:r w:rsidR="00DE6F40">
              <w:rPr>
                <w:rFonts w:asciiTheme="minorBidi" w:hAnsiTheme="minorBidi"/>
                <w:sz w:val="28"/>
                <w:szCs w:val="28"/>
                <w:lang w:val="en-GB"/>
              </w:rPr>
              <w:t>/</w:t>
            </w:r>
            <w:r w:rsidR="00044A0D">
              <w:rPr>
                <w:rFonts w:asciiTheme="minorBidi" w:hAnsiTheme="minorBidi"/>
                <w:sz w:val="28"/>
                <w:szCs w:val="28"/>
                <w:lang w:val="en-GB"/>
              </w:rPr>
              <w:t>14</w:t>
            </w:r>
            <w:r w:rsidR="0062180C">
              <w:rPr>
                <w:rFonts w:asciiTheme="minorBidi" w:hAnsiTheme="minorBidi"/>
                <w:sz w:val="28"/>
                <w:szCs w:val="28"/>
                <w:lang w:val="en-GB"/>
              </w:rPr>
              <w:t>/R</w:t>
            </w:r>
            <w:r w:rsidR="00DE3E07">
              <w:rPr>
                <w:rFonts w:asciiTheme="minorBidi" w:hAnsiTheme="minorBidi"/>
                <w:sz w:val="28"/>
                <w:szCs w:val="28"/>
                <w:lang w:val="en-GB"/>
              </w:rPr>
              <w:t>/1</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044A0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44A0D" w:rsidRPr="00044A0D">
              <w:rPr>
                <w:rFonts w:asciiTheme="majorHAnsi" w:hAnsiTheme="majorHAnsi"/>
                <w:b/>
                <w:bCs/>
                <w:highlight w:val="yellow"/>
              </w:rPr>
              <w:t>Rays</w:t>
            </w:r>
            <w:r w:rsidR="00D154F7" w:rsidRPr="00044A0D">
              <w:rPr>
                <w:rFonts w:asciiTheme="majorHAnsi" w:hAnsiTheme="majorHAnsi"/>
                <w:b/>
                <w:bCs/>
                <w:highlight w:val="yellow"/>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DE3E07">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044A0D">
              <w:rPr>
                <w:rFonts w:asciiTheme="minorBidi" w:hAnsiTheme="minorBidi"/>
                <w:sz w:val="28"/>
                <w:szCs w:val="28"/>
                <w:lang w:val="en-GB"/>
              </w:rPr>
              <w:t xml:space="preserve"> </w:t>
            </w:r>
            <w:r w:rsidR="00F937EA" w:rsidRPr="00044A0D">
              <w:rPr>
                <w:rFonts w:asciiTheme="minorBidi" w:hAnsiTheme="minorBidi"/>
                <w:sz w:val="28"/>
                <w:szCs w:val="28"/>
                <w:highlight w:val="yellow"/>
                <w:lang w:val="en-GB"/>
              </w:rPr>
              <w:t>(</w:t>
            </w:r>
            <w:r w:rsidR="00DE3E07">
              <w:rPr>
                <w:rFonts w:asciiTheme="minorBidi" w:hAnsiTheme="minorBidi"/>
                <w:sz w:val="28"/>
                <w:szCs w:val="28"/>
                <w:highlight w:val="yellow"/>
                <w:lang w:val="en-GB"/>
              </w:rPr>
              <w:t>30</w:t>
            </w:r>
            <w:r w:rsidR="00F937EA" w:rsidRPr="00044A0D">
              <w:rPr>
                <w:rFonts w:asciiTheme="minorBidi" w:hAnsiTheme="minorBidi"/>
                <w:sz w:val="28"/>
                <w:szCs w:val="28"/>
                <w:highlight w:val="yellow"/>
              </w:rPr>
              <w:t>/</w:t>
            </w:r>
            <w:r w:rsidR="00DE3E07">
              <w:rPr>
                <w:rFonts w:asciiTheme="minorBidi" w:hAnsiTheme="minorBidi"/>
                <w:sz w:val="28"/>
                <w:szCs w:val="28"/>
                <w:highlight w:val="yellow"/>
              </w:rPr>
              <w:t>10</w:t>
            </w:r>
            <w:r w:rsidR="00F937EA" w:rsidRPr="00044A0D">
              <w:rPr>
                <w:rFonts w:asciiTheme="minorBidi" w:hAnsiTheme="minorBidi"/>
                <w:sz w:val="28"/>
                <w:szCs w:val="28"/>
                <w:highlight w:val="yellow"/>
              </w:rPr>
              <w:t>/</w:t>
            </w:r>
            <w:r w:rsidR="00044A0D" w:rsidRPr="00044A0D">
              <w:rPr>
                <w:rFonts w:asciiTheme="minorBidi" w:hAnsiTheme="minorBidi"/>
                <w:sz w:val="28"/>
                <w:szCs w:val="28"/>
                <w:highlight w:val="yellow"/>
              </w:rPr>
              <w:t>2022</w:t>
            </w:r>
            <w:proofErr w:type="gramStart"/>
            <w:r w:rsidR="007F2BD3" w:rsidRPr="00044A0D">
              <w:rPr>
                <w:rFonts w:asciiTheme="minorBidi" w:hAnsiTheme="minorBidi"/>
                <w:highlight w:val="yellow"/>
              </w:rPr>
              <w:t>)</w:t>
            </w:r>
            <w:r w:rsidR="007F2BD3" w:rsidRPr="00AD25AB">
              <w:rPr>
                <w:rFonts w:asciiTheme="minorBidi" w:hAnsiTheme="minorBidi"/>
              </w:rPr>
              <w:t xml:space="preserve"> </w:t>
            </w:r>
            <w:r w:rsidR="00B056C0" w:rsidRPr="00AD25AB">
              <w:rPr>
                <w:rFonts w:asciiTheme="minorBidi" w:hAnsiTheme="minorBidi"/>
              </w:rPr>
              <w:t>:</w:t>
            </w:r>
            <w:proofErr w:type="gramEnd"/>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044A0D" w:rsidRDefault="00B30368" w:rsidP="007F0AA3">
            <w:pPr>
              <w:tabs>
                <w:tab w:val="right" w:pos="7254"/>
              </w:tabs>
              <w:spacing w:before="60" w:after="0"/>
              <w:rPr>
                <w:rFonts w:asciiTheme="minorBidi" w:hAnsiTheme="minorBidi"/>
                <w:b/>
                <w:bCs/>
                <w:sz w:val="28"/>
                <w:szCs w:val="28"/>
              </w:rPr>
            </w:pPr>
            <w:r w:rsidRPr="00AD25AB">
              <w:rPr>
                <w:rFonts w:asciiTheme="minorBidi" w:hAnsiTheme="minorBidi"/>
                <w:b/>
                <w:bCs/>
                <w:sz w:val="28"/>
                <w:szCs w:val="28"/>
                <w:lang w:val="en-GB"/>
              </w:rPr>
              <w:t>Date</w:t>
            </w:r>
            <w:r w:rsidR="00044A0D">
              <w:rPr>
                <w:rFonts w:asciiTheme="minorBidi" w:hAnsiTheme="minorBidi"/>
                <w:b/>
                <w:bCs/>
                <w:sz w:val="28"/>
                <w:szCs w:val="28"/>
                <w:lang w:val="en-GB"/>
              </w:rPr>
              <w:t xml:space="preserve"> </w:t>
            </w:r>
            <w:r w:rsidR="00044A0D" w:rsidRPr="00044A0D">
              <w:rPr>
                <w:rFonts w:asciiTheme="minorBidi" w:hAnsiTheme="minorBidi"/>
                <w:b/>
                <w:bCs/>
                <w:sz w:val="28"/>
                <w:szCs w:val="28"/>
                <w:highlight w:val="yellow"/>
                <w:lang w:val="en-GB"/>
              </w:rPr>
              <w:t>: (</w:t>
            </w:r>
            <w:r w:rsidR="007F0AA3">
              <w:rPr>
                <w:rFonts w:asciiTheme="minorBidi" w:hAnsiTheme="minorBidi"/>
                <w:b/>
                <w:bCs/>
                <w:sz w:val="28"/>
                <w:szCs w:val="28"/>
                <w:highlight w:val="yellow"/>
                <w:lang w:val="en-GB"/>
              </w:rPr>
              <w:t>31</w:t>
            </w:r>
            <w:r w:rsidR="00044A0D" w:rsidRPr="00044A0D">
              <w:rPr>
                <w:rFonts w:asciiTheme="minorBidi" w:hAnsiTheme="minorBidi"/>
                <w:b/>
                <w:bCs/>
                <w:sz w:val="28"/>
                <w:szCs w:val="28"/>
                <w:highlight w:val="yellow"/>
                <w:lang w:val="en-GB"/>
              </w:rPr>
              <w:t>/</w:t>
            </w:r>
            <w:r w:rsidR="007F0AA3">
              <w:rPr>
                <w:rFonts w:asciiTheme="minorBidi" w:hAnsiTheme="minorBidi"/>
                <w:b/>
                <w:bCs/>
                <w:sz w:val="28"/>
                <w:szCs w:val="28"/>
                <w:highlight w:val="yellow"/>
                <w:lang w:val="en-GB"/>
              </w:rPr>
              <w:t>10</w:t>
            </w:r>
            <w:r w:rsidR="00044A0D" w:rsidRPr="00044A0D">
              <w:rPr>
                <w:rFonts w:asciiTheme="minorBidi" w:hAnsiTheme="minorBidi"/>
                <w:b/>
                <w:bCs/>
                <w:sz w:val="28"/>
                <w:szCs w:val="28"/>
                <w:highlight w:val="yellow"/>
                <w:lang w:val="en-GB"/>
              </w:rPr>
              <w:t>/2022)</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w:t>
            </w:r>
            <w:r w:rsidR="006B7FBB" w:rsidRPr="00C84D0C">
              <w:rPr>
                <w:rFonts w:asciiTheme="minorBidi" w:hAnsiTheme="minorBidi"/>
                <w:sz w:val="28"/>
                <w:szCs w:val="28"/>
                <w:lang w:val="en-GB"/>
              </w:rPr>
              <w:lastRenderedPageBreak/>
              <w:t>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044A0D">
              <w:rPr>
                <w:rFonts w:asciiTheme="minorBidi" w:hAnsiTheme="minorBidi"/>
                <w:sz w:val="28"/>
                <w:szCs w:val="28"/>
                <w:highlight w:val="green"/>
                <w:lang w:val="en-GB"/>
              </w:rPr>
              <w:t xml:space="preserve"> </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62180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w:t>
            </w:r>
            <w:r w:rsidR="0062180C">
              <w:rPr>
                <w:rFonts w:asciiTheme="majorBidi" w:hAnsiTheme="majorBidi" w:cstheme="majorBidi"/>
                <w:sz w:val="24"/>
                <w:szCs w:val="24"/>
                <w:highlight w:val="lightGray"/>
              </w:rPr>
              <w:t>e</w:t>
            </w:r>
            <w:r w:rsidR="00680243" w:rsidRPr="00082727">
              <w:rPr>
                <w:rFonts w:asciiTheme="majorBidi" w:hAnsiTheme="majorBidi" w:cstheme="majorBidi"/>
                <w:sz w:val="24"/>
                <w:szCs w:val="24"/>
                <w:highlight w:val="lightGray"/>
              </w:rPr>
              <w:t>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0021435B">
        <w:rPr>
          <w:rFonts w:asciiTheme="minorBidi" w:hAnsiTheme="minorBidi"/>
          <w:sz w:val="28"/>
          <w:szCs w:val="28"/>
        </w:rPr>
        <w:t xml:space="preserve"> </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21435B">
        <w:rPr>
          <w:rFonts w:asciiTheme="minorBidi" w:hAnsiTheme="minorBidi"/>
          <w:sz w:val="28"/>
          <w:szCs w:val="28"/>
        </w:rPr>
        <w:t xml:space="preserve"> </w:t>
      </w:r>
      <w:r w:rsidR="0017446A">
        <w:rPr>
          <w:rFonts w:asciiTheme="minorBidi" w:hAnsiTheme="minorBidi"/>
          <w:sz w:val="28"/>
          <w:szCs w:val="28"/>
        </w:rPr>
        <w:t>&amp;</w:t>
      </w:r>
      <w:r w:rsidR="0021435B">
        <w:rPr>
          <w:rFonts w:asciiTheme="minorBidi" w:hAnsiTheme="minorBidi"/>
          <w:sz w:val="28"/>
          <w:szCs w:val="28"/>
        </w:rPr>
        <w:t xml:space="preserve"> </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5"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21435B">
        <w:rPr>
          <w:rFonts w:asciiTheme="minorBidi" w:hAnsiTheme="minorBidi" w:cstheme="minorBidi"/>
        </w:rPr>
        <w:t xml:space="preserve"> </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52165A">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00997F89">
        <w:rPr>
          <w:rFonts w:asciiTheme="minorBidi" w:hAnsiTheme="minorBidi"/>
          <w:i/>
          <w:szCs w:val="24"/>
          <w:highlight w:val="yellow"/>
        </w:rPr>
        <w:t xml:space="preserve"> </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2165A">
        <w:rPr>
          <w:rFonts w:asciiTheme="minorBidi" w:hAnsiTheme="minorBidi"/>
          <w:b/>
          <w:bCs/>
          <w:i/>
          <w:szCs w:val="24"/>
        </w:rPr>
        <w:t>96</w:t>
      </w:r>
      <w:r w:rsidR="00DE6F40">
        <w:rPr>
          <w:rFonts w:asciiTheme="minorBidi" w:hAnsiTheme="minorBidi"/>
          <w:b/>
          <w:bCs/>
          <w:i/>
          <w:szCs w:val="24"/>
        </w:rPr>
        <w:t>/</w:t>
      </w:r>
      <w:r w:rsidR="0052165A">
        <w:rPr>
          <w:rFonts w:asciiTheme="minorBidi" w:hAnsiTheme="minorBidi"/>
          <w:b/>
          <w:bCs/>
          <w:i/>
          <w:szCs w:val="24"/>
        </w:rPr>
        <w:t>2022</w:t>
      </w:r>
      <w:r w:rsidR="00DE6F40">
        <w:rPr>
          <w:rFonts w:asciiTheme="minorBidi" w:hAnsiTheme="minorBidi"/>
          <w:b/>
          <w:bCs/>
          <w:i/>
          <w:szCs w:val="24"/>
        </w:rPr>
        <w:t>/</w:t>
      </w:r>
      <w:r w:rsidR="0052165A">
        <w:rPr>
          <w:rFonts w:asciiTheme="minorBidi" w:hAnsiTheme="minorBidi"/>
          <w:b/>
          <w:bCs/>
          <w:i/>
          <w:szCs w:val="24"/>
        </w:rPr>
        <w:t>14</w:t>
      </w:r>
      <w:r w:rsidR="00C32CC0">
        <w:rPr>
          <w:rFonts w:asciiTheme="minorBidi" w:hAnsiTheme="minorBidi"/>
          <w:b/>
          <w:bCs/>
          <w:i/>
          <w:szCs w:val="24"/>
        </w:rPr>
        <w:t>/R</w:t>
      </w:r>
      <w:r w:rsidR="007F0AA3">
        <w:rPr>
          <w:rFonts w:asciiTheme="minorBidi" w:hAnsiTheme="minorBidi"/>
          <w:b/>
          <w:bCs/>
          <w:i/>
          <w:szCs w:val="24"/>
        </w:rPr>
        <w:t>/1</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r w:rsidR="0052165A">
        <w:t xml:space="preserve"> </w:t>
      </w:r>
      <w:r w:rsidR="0052165A">
        <w:rPr>
          <w:highlight w:val="yellow"/>
        </w:rPr>
        <w:t>(</w:t>
      </w:r>
      <w:proofErr w:type="spellStart"/>
      <w:r w:rsidR="0052165A">
        <w:rPr>
          <w:highlight w:val="yellow"/>
        </w:rPr>
        <w:t>un</w:t>
      </w:r>
      <w:r w:rsidR="008125F3" w:rsidRPr="008125F3">
        <w:rPr>
          <w:highlight w:val="yellow"/>
        </w:rPr>
        <w:t>condition</w:t>
      </w:r>
      <w:proofErr w:type="spellEnd"/>
      <w:r w:rsidR="008125F3" w:rsidRPr="008125F3">
        <w:rPr>
          <w:highlight w:val="yellow"/>
        </w:rPr>
        <w:t>)</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1" w:name="_Toc327102270"/>
      <w:bookmarkStart w:id="132" w:name="_Toc327107707"/>
      <w:bookmarkStart w:id="133" w:name="_Toc327108187"/>
      <w:r w:rsidRPr="00C84D0C">
        <w:lastRenderedPageBreak/>
        <w:t>6.</w:t>
      </w:r>
      <w:r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4"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723C89" w:rsidRPr="000A0FFB" w:rsidRDefault="00851780" w:rsidP="000A0FFB">
      <w:pPr>
        <w:jc w:val="center"/>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tbl>
      <w:tblPr>
        <w:tblpPr w:leftFromText="180" w:rightFromText="180" w:vertAnchor="text" w:horzAnchor="margin" w:tblpXSpec="center" w:tblpY="389"/>
        <w:tblW w:w="1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1727"/>
        <w:gridCol w:w="5398"/>
        <w:gridCol w:w="684"/>
        <w:gridCol w:w="720"/>
        <w:gridCol w:w="1296"/>
        <w:gridCol w:w="1440"/>
      </w:tblGrid>
      <w:tr w:rsidR="003B48E8" w:rsidTr="003B48E8">
        <w:trPr>
          <w:trHeight w:val="623"/>
        </w:trPr>
        <w:tc>
          <w:tcPr>
            <w:tcW w:w="172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spacing w:after="0" w:line="240" w:lineRule="auto"/>
              <w:jc w:val="center"/>
              <w:rPr>
                <w:rFonts w:ascii="Times New Roman" w:eastAsia="Malgun Gothic" w:hAnsi="Times New Roman" w:cs="Times New Roman"/>
              </w:rPr>
            </w:pPr>
            <w:r>
              <w:rPr>
                <w:rFonts w:ascii="Times New Roman" w:hAnsi="Times New Roman" w:cs="Times New Roman"/>
              </w:rPr>
              <w:t>New National Code</w:t>
            </w:r>
          </w:p>
        </w:tc>
        <w:tc>
          <w:tcPr>
            <w:tcW w:w="54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spacing w:after="0" w:line="240" w:lineRule="auto"/>
              <w:jc w:val="center"/>
              <w:rPr>
                <w:rFonts w:ascii="Times New Roman" w:eastAsia="Malgun Gothic" w:hAnsi="Times New Roman" w:cs="Times New Roman"/>
              </w:rPr>
            </w:pPr>
            <w:r>
              <w:rPr>
                <w:rFonts w:ascii="Times New Roman" w:hAnsi="Times New Roman" w:cs="Times New Roman"/>
              </w:rPr>
              <w:t>Item description</w:t>
            </w:r>
          </w:p>
        </w:tc>
        <w:tc>
          <w:tcPr>
            <w:tcW w:w="684"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spacing w:after="0" w:line="240" w:lineRule="auto"/>
              <w:jc w:val="center"/>
              <w:rPr>
                <w:rFonts w:ascii="Times New Roman" w:eastAsia="Malgun Gothic" w:hAnsi="Times New Roman" w:cs="Times New Roman"/>
              </w:rPr>
            </w:pPr>
            <w:r>
              <w:rPr>
                <w:rFonts w:ascii="Times New Roman" w:hAnsi="Times New Roman" w:cs="Times New Roman"/>
              </w:rPr>
              <w:t>Unit</w:t>
            </w:r>
          </w:p>
        </w:tc>
        <w:tc>
          <w:tcPr>
            <w:tcW w:w="72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spacing w:after="0" w:line="240" w:lineRule="auto"/>
              <w:jc w:val="center"/>
              <w:rPr>
                <w:rFonts w:ascii="Times New Roman" w:eastAsia="Malgun Gothic" w:hAnsi="Times New Roman" w:cs="Times New Roman"/>
              </w:rPr>
            </w:pPr>
            <w:r>
              <w:rPr>
                <w:rFonts w:ascii="Times New Roman" w:hAnsi="Times New Roman" w:cs="Times New Roman"/>
              </w:rPr>
              <w:t>Qty.</w:t>
            </w:r>
          </w:p>
        </w:tc>
        <w:tc>
          <w:tcPr>
            <w:tcW w:w="129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spacing w:after="0" w:line="240" w:lineRule="auto"/>
              <w:jc w:val="center"/>
              <w:rPr>
                <w:rFonts w:ascii="Times New Roman" w:eastAsia="Malgun Gothic" w:hAnsi="Times New Roman" w:cs="Times New Roman"/>
                <w:lang w:bidi="ar-IQ"/>
              </w:rPr>
            </w:pPr>
            <w:r>
              <w:rPr>
                <w:rFonts w:ascii="Times New Roman" w:hAnsi="Times New Roman" w:cs="Times New Roman"/>
              </w:rPr>
              <w:t>Estimated price (USD)</w:t>
            </w:r>
          </w:p>
        </w:tc>
        <w:tc>
          <w:tcPr>
            <w:tcW w:w="144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spacing w:line="240" w:lineRule="auto"/>
              <w:jc w:val="center"/>
              <w:rPr>
                <w:rFonts w:ascii="Times New Roman" w:eastAsia="Malgun Gothic" w:hAnsi="Times New Roman" w:cs="Times New Roman"/>
              </w:rPr>
            </w:pPr>
            <w:r>
              <w:rPr>
                <w:rFonts w:ascii="Times New Roman" w:hAnsi="Times New Roman" w:cs="Times New Roman"/>
              </w:rPr>
              <w:t>Origin</w:t>
            </w:r>
          </w:p>
        </w:tc>
      </w:tr>
      <w:tr w:rsidR="003B48E8" w:rsidTr="003B48E8">
        <w:trPr>
          <w:trHeight w:val="572"/>
        </w:trPr>
        <w:tc>
          <w:tcPr>
            <w:tcW w:w="172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jc w:val="center"/>
              <w:rPr>
                <w:rFonts w:ascii="Times New Roman" w:eastAsia="Malgun Gothic" w:hAnsi="Times New Roman" w:cs="Times New Roman"/>
                <w:color w:val="000000"/>
              </w:rPr>
            </w:pPr>
            <w:r>
              <w:rPr>
                <w:rFonts w:ascii="Times New Roman" w:hAnsi="Times New Roman" w:cs="Times New Roman"/>
                <w:color w:val="000000"/>
              </w:rPr>
              <w:t>RAD-DE00-020</w:t>
            </w:r>
          </w:p>
        </w:tc>
        <w:tc>
          <w:tcPr>
            <w:tcW w:w="54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jc w:val="center"/>
              <w:rPr>
                <w:rFonts w:ascii="Times New Roman" w:eastAsia="Malgun Gothic" w:hAnsi="Times New Roman" w:cs="Times New Roman"/>
                <w:color w:val="000000"/>
              </w:rPr>
            </w:pPr>
            <w:r>
              <w:rPr>
                <w:rFonts w:ascii="Times New Roman" w:hAnsi="Times New Roman" w:cs="Times New Roman"/>
                <w:color w:val="000000"/>
              </w:rPr>
              <w:t xml:space="preserve">Dry View </w:t>
            </w:r>
            <w:proofErr w:type="spellStart"/>
            <w:r>
              <w:rPr>
                <w:rFonts w:ascii="Times New Roman" w:hAnsi="Times New Roman" w:cs="Times New Roman"/>
                <w:color w:val="000000"/>
              </w:rPr>
              <w:t>mamo</w:t>
            </w:r>
            <w:proofErr w:type="spellEnd"/>
            <w:r>
              <w:rPr>
                <w:rFonts w:ascii="Times New Roman" w:hAnsi="Times New Roman" w:cs="Times New Roman"/>
                <w:color w:val="000000"/>
              </w:rPr>
              <w:t xml:space="preserve"> dry film size  (8x10)", box of (100 film )</w:t>
            </w:r>
          </w:p>
        </w:tc>
        <w:tc>
          <w:tcPr>
            <w:tcW w:w="684"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bidi/>
              <w:spacing w:after="0" w:line="240" w:lineRule="auto"/>
              <w:jc w:val="center"/>
              <w:rPr>
                <w:rFonts w:ascii="Times New Roman" w:eastAsia="Malgun Gothic" w:hAnsi="Times New Roman" w:cs="Times New Roman"/>
              </w:rPr>
            </w:pPr>
            <w:r>
              <w:rPr>
                <w:rFonts w:ascii="Times New Roman" w:eastAsia="Times New Roman" w:hAnsi="Times New Roman" w:cs="Times New Roman"/>
              </w:rPr>
              <w:t>BOX</w:t>
            </w:r>
          </w:p>
        </w:tc>
        <w:tc>
          <w:tcPr>
            <w:tcW w:w="72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spacing w:after="0" w:line="240" w:lineRule="auto"/>
              <w:jc w:val="center"/>
              <w:rPr>
                <w:rFonts w:ascii="Times New Roman" w:eastAsia="Malgun Gothic" w:hAnsi="Times New Roman" w:cs="Times New Roman"/>
                <w:color w:val="000000"/>
              </w:rPr>
            </w:pPr>
            <w:r>
              <w:rPr>
                <w:rFonts w:ascii="Times New Roman" w:hAnsi="Times New Roman" w:cs="Times New Roman"/>
                <w:color w:val="000000"/>
              </w:rPr>
              <w:t>4165</w:t>
            </w:r>
          </w:p>
        </w:tc>
        <w:tc>
          <w:tcPr>
            <w:tcW w:w="129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spacing w:after="0" w:line="240" w:lineRule="auto"/>
              <w:jc w:val="center"/>
              <w:rPr>
                <w:rFonts w:ascii="Times New Roman" w:eastAsia="Malgun Gothic" w:hAnsi="Times New Roman" w:cs="Times New Roman"/>
                <w:color w:val="000000"/>
              </w:rPr>
            </w:pPr>
            <w:r>
              <w:rPr>
                <w:rFonts w:ascii="Times New Roman" w:hAnsi="Times New Roman" w:cs="Times New Roman"/>
                <w:color w:val="000000"/>
              </w:rPr>
              <w:t xml:space="preserve">64.00 $ for </w:t>
            </w:r>
            <w:proofErr w:type="spellStart"/>
            <w:r>
              <w:rPr>
                <w:rFonts w:ascii="Times New Roman" w:hAnsi="Times New Roman" w:cs="Times New Roman"/>
                <w:color w:val="000000"/>
              </w:rPr>
              <w:t>abox</w:t>
            </w:r>
            <w:proofErr w:type="spellEnd"/>
            <w:r>
              <w:rPr>
                <w:rFonts w:ascii="Times New Roman" w:hAnsi="Times New Roman" w:cs="Times New Roman"/>
                <w:color w:val="000000"/>
              </w:rPr>
              <w:t xml:space="preserve"> of 100 film</w:t>
            </w:r>
          </w:p>
        </w:tc>
        <w:tc>
          <w:tcPr>
            <w:tcW w:w="144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3B48E8" w:rsidRDefault="003B48E8">
            <w:pPr>
              <w:spacing w:after="0" w:line="240" w:lineRule="auto"/>
              <w:jc w:val="center"/>
              <w:rPr>
                <w:rFonts w:ascii="Times New Roman" w:eastAsia="Malgun Gothic" w:hAnsi="Times New Roman" w:cs="Times New Roman"/>
                <w:color w:val="000000"/>
              </w:rPr>
            </w:pPr>
            <w:proofErr w:type="spellStart"/>
            <w:r>
              <w:rPr>
                <w:rFonts w:ascii="Times New Roman" w:hAnsi="Times New Roman" w:cs="Times New Roman"/>
                <w:lang w:bidi="ar-IQ"/>
              </w:rPr>
              <w:t>USA,Europe,Japan</w:t>
            </w:r>
            <w:proofErr w:type="spellEnd"/>
          </w:p>
        </w:tc>
      </w:tr>
    </w:tbl>
    <w:p w:rsidR="00851780" w:rsidRDefault="00851780"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t>
            </w:r>
            <w:r w:rsidR="0030534E">
              <w:rPr>
                <w:sz w:val="28"/>
                <w:szCs w:val="28"/>
                <w:highlight w:val="green"/>
              </w:rPr>
              <w:t xml:space="preserve"> </w:t>
            </w:r>
            <w:r w:rsidR="00EE0279">
              <w:rPr>
                <w:sz w:val="28"/>
                <w:szCs w:val="28"/>
                <w:highlight w:val="green"/>
              </w:rPr>
              <w:t>work</w:t>
            </w:r>
            <w:r w:rsidR="00EE0279">
              <w:rPr>
                <w:sz w:val="28"/>
                <w:szCs w:val="28"/>
                <w:highlight w:val="green"/>
                <w:lang w:val="en-GB"/>
              </w:rPr>
              <w:t xml:space="preserve"> day) from notification  date    of awarded</w:t>
            </w:r>
            <w:r w:rsidR="00703C92">
              <w:rPr>
                <w:sz w:val="28"/>
                <w:szCs w:val="28"/>
                <w:highlight w:val="green"/>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30534E">
              <w:rPr>
                <w:rFonts w:ascii="Arial" w:hAnsi="Arial" w:cs="Arial"/>
                <w:b/>
                <w:bCs/>
                <w:sz w:val="20"/>
                <w:szCs w:val="20"/>
                <w:highlight w:val="yellow"/>
              </w:rPr>
              <w:t xml:space="preserve"> </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0030534E">
              <w:rPr>
                <w:rFonts w:asciiTheme="minorBidi" w:hAnsiTheme="minorBidi"/>
                <w:sz w:val="28"/>
                <w:szCs w:val="28"/>
                <w:lang w:val="en-GB"/>
              </w:rPr>
              <w:t xml:space="preserve"> </w:t>
            </w:r>
            <w:r w:rsidRPr="00C84D0C">
              <w:rPr>
                <w:rFonts w:asciiTheme="minorBidi" w:hAnsiTheme="minorBidi"/>
                <w:sz w:val="28"/>
                <w:szCs w:val="28"/>
                <w:lang w:val="en-GB"/>
              </w:rPr>
              <w:t>days</w:t>
            </w:r>
            <w:r w:rsidR="0030534E">
              <w:rPr>
                <w:rFonts w:asciiTheme="minorBidi" w:hAnsiTheme="minorBidi"/>
                <w:sz w:val="28"/>
                <w:szCs w:val="28"/>
                <w:lang w:val="en-GB"/>
              </w:rPr>
              <w:t xml:space="preserve"> </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703C92">
              <w:rPr>
                <w:rFonts w:ascii="Arial" w:hAnsi="Arial" w:cs="Arial"/>
                <w:b/>
                <w:bCs/>
                <w:sz w:val="20"/>
                <w:szCs w:val="20"/>
                <w:highlight w:val="yellow"/>
              </w:rPr>
              <w:t xml:space="preserve"> </w:t>
            </w:r>
            <w:r w:rsidR="001D40FC" w:rsidRPr="001D40FC">
              <w:rPr>
                <w:rFonts w:ascii="Arial" w:hAnsi="Arial" w:cs="Arial"/>
                <w:b/>
                <w:bCs/>
                <w:sz w:val="20"/>
                <w:szCs w:val="20"/>
                <w:highlight w:val="green"/>
              </w:rPr>
              <w:t xml:space="preserve">original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the date of</w:t>
            </w:r>
            <w:r w:rsidR="005C2FE2">
              <w:rPr>
                <w:rFonts w:asciiTheme="minorBidi" w:hAnsiTheme="minorBidi"/>
                <w:sz w:val="28"/>
                <w:szCs w:val="28"/>
                <w:highlight w:val="yellow"/>
                <w:lang w:val="en-GB"/>
              </w:rPr>
              <w:t xml:space="preserve"> </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 xml:space="preserve">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FC8" w:rsidRDefault="00491FC8" w:rsidP="00C10F59">
      <w:pPr>
        <w:spacing w:after="0" w:line="240" w:lineRule="auto"/>
      </w:pPr>
      <w:r>
        <w:separator/>
      </w:r>
    </w:p>
  </w:endnote>
  <w:endnote w:type="continuationSeparator" w:id="0">
    <w:p w:rsidR="00491FC8" w:rsidRDefault="00491FC8"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B5" w:rsidRDefault="00541EB5" w:rsidP="00703C9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96</w:t>
    </w:r>
    <w:r w:rsidRPr="00AB560A">
      <w:rPr>
        <w:rFonts w:asciiTheme="majorHAnsi" w:hAnsiTheme="majorHAnsi"/>
        <w:b/>
        <w:bCs/>
      </w:rPr>
      <w:t xml:space="preserve">/ </w:t>
    </w:r>
    <w:r>
      <w:rPr>
        <w:rFonts w:asciiTheme="majorHAnsi" w:hAnsiTheme="majorHAnsi"/>
        <w:b/>
        <w:bCs/>
      </w:rPr>
      <w:t>2022</w:t>
    </w:r>
    <w:r w:rsidRPr="00AB560A">
      <w:rPr>
        <w:rFonts w:asciiTheme="majorHAnsi" w:hAnsiTheme="majorHAnsi"/>
        <w:b/>
        <w:bCs/>
      </w:rPr>
      <w:t>/</w:t>
    </w:r>
    <w:r>
      <w:rPr>
        <w:rFonts w:asciiTheme="majorHAnsi" w:hAnsiTheme="majorHAnsi"/>
        <w:b/>
        <w:bCs/>
      </w:rPr>
      <w:t>14/R</w:t>
    </w:r>
    <w:r w:rsidR="00AC2396">
      <w:rPr>
        <w:rFonts w:asciiTheme="majorHAnsi" w:hAnsiTheme="majorHAnsi"/>
        <w:b/>
        <w:bCs/>
      </w:rPr>
      <w:t>/</w:t>
    </w:r>
    <w:proofErr w:type="gramStart"/>
    <w:r w:rsidR="00AC2396">
      <w:rPr>
        <w:rFonts w:asciiTheme="majorHAnsi" w:hAnsiTheme="majorHAnsi"/>
        <w:b/>
        <w:bCs/>
      </w:rPr>
      <w:t>1</w:t>
    </w:r>
    <w:r>
      <w:rPr>
        <w:rFonts w:asciiTheme="majorHAnsi" w:hAnsiTheme="majorHAnsi"/>
        <w:b/>
        <w:bCs/>
      </w:rPr>
      <w:t xml:space="preserve"> ,</w:t>
    </w:r>
    <w:proofErr w:type="gramEnd"/>
    <w:r>
      <w:rPr>
        <w:rFonts w:asciiTheme="majorHAnsi" w:hAnsiTheme="majorHAnsi"/>
        <w:b/>
        <w:bCs/>
      </w:rPr>
      <w:t xml:space="preserve"> Rays Appliances</w:t>
    </w:r>
  </w:p>
  <w:p w:rsidR="00541EB5" w:rsidRDefault="00541EB5"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541EB5" w:rsidRPr="009E776D" w:rsidRDefault="00541EB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541EB5" w:rsidRDefault="00541EB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4D51D2" w:rsidRPr="004D51D2">
      <w:rPr>
        <w:rFonts w:asciiTheme="majorHAnsi" w:hAnsiTheme="majorHAnsi"/>
        <w:noProof/>
      </w:rPr>
      <w:t>127</w:t>
    </w:r>
    <w:r>
      <w:rPr>
        <w:rFonts w:asciiTheme="majorHAnsi" w:hAnsiTheme="majorHAnsi"/>
        <w:noProof/>
      </w:rPr>
      <w:fldChar w:fldCharType="end"/>
    </w:r>
  </w:p>
  <w:p w:rsidR="00541EB5" w:rsidRDefault="00541E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FC8" w:rsidRDefault="00491FC8" w:rsidP="00C10F59">
      <w:pPr>
        <w:spacing w:after="0" w:line="240" w:lineRule="auto"/>
      </w:pPr>
      <w:r>
        <w:separator/>
      </w:r>
    </w:p>
  </w:footnote>
  <w:footnote w:type="continuationSeparator" w:id="0">
    <w:p w:rsidR="00491FC8" w:rsidRDefault="00491FC8"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B5" w:rsidRDefault="00541EB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4D51D2">
      <w:rPr>
        <w:rStyle w:val="PageNumber"/>
        <w:noProof/>
      </w:rPr>
      <w:t>3</w:t>
    </w:r>
    <w:r>
      <w:rPr>
        <w:rStyle w:val="PageNumber"/>
      </w:rPr>
      <w:fldChar w:fldCharType="end"/>
    </w:r>
  </w:p>
  <w:p w:rsidR="00541EB5" w:rsidRDefault="00541EB5">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B5" w:rsidRDefault="00541EB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4D51D2">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B5" w:rsidRDefault="00541EB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4D51D2">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B5" w:rsidRDefault="00541EB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4D51D2">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B5" w:rsidRDefault="00541EB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D51D2">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B5" w:rsidRDefault="00541EB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4D51D2">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B5" w:rsidRPr="00AB30CE" w:rsidRDefault="00541EB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541EB5" w:rsidRDefault="00541EB5" w:rsidP="001420A4">
    <w:pPr>
      <w:pStyle w:val="Header"/>
      <w:pBdr>
        <w:bottom w:val="single" w:sz="4" w:space="1" w:color="auto"/>
      </w:pBdr>
    </w:pPr>
    <w:r>
      <w:tab/>
    </w:r>
    <w:r>
      <w:fldChar w:fldCharType="begin"/>
    </w:r>
    <w:r>
      <w:instrText xml:space="preserve"> PAGE </w:instrText>
    </w:r>
    <w:r>
      <w:fldChar w:fldCharType="separate"/>
    </w:r>
    <w:r w:rsidR="004D51D2">
      <w:rPr>
        <w:noProof/>
      </w:rPr>
      <w:t>127</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B5" w:rsidRDefault="00541EB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4D51D2">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0034"/>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A0D"/>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0FFB"/>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F29"/>
    <w:rsid w:val="001820BC"/>
    <w:rsid w:val="0018534E"/>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435B"/>
    <w:rsid w:val="00216415"/>
    <w:rsid w:val="00217FA1"/>
    <w:rsid w:val="00223265"/>
    <w:rsid w:val="00224172"/>
    <w:rsid w:val="00224D4B"/>
    <w:rsid w:val="00227495"/>
    <w:rsid w:val="00227924"/>
    <w:rsid w:val="00227A1B"/>
    <w:rsid w:val="00231BE1"/>
    <w:rsid w:val="00232947"/>
    <w:rsid w:val="00236072"/>
    <w:rsid w:val="002378A9"/>
    <w:rsid w:val="00241F4C"/>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0534E"/>
    <w:rsid w:val="00310BD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2F48"/>
    <w:rsid w:val="003A40D0"/>
    <w:rsid w:val="003B1B6A"/>
    <w:rsid w:val="003B43D7"/>
    <w:rsid w:val="003B48E8"/>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2A83"/>
    <w:rsid w:val="004753C0"/>
    <w:rsid w:val="004755BA"/>
    <w:rsid w:val="00476AE5"/>
    <w:rsid w:val="004773DB"/>
    <w:rsid w:val="00483467"/>
    <w:rsid w:val="004860A3"/>
    <w:rsid w:val="0048756D"/>
    <w:rsid w:val="00487B97"/>
    <w:rsid w:val="00491FC8"/>
    <w:rsid w:val="00495977"/>
    <w:rsid w:val="004A00DA"/>
    <w:rsid w:val="004A2445"/>
    <w:rsid w:val="004A37CE"/>
    <w:rsid w:val="004A3B8D"/>
    <w:rsid w:val="004A6479"/>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639E"/>
    <w:rsid w:val="004D11B9"/>
    <w:rsid w:val="004D51D2"/>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165A"/>
    <w:rsid w:val="005222CE"/>
    <w:rsid w:val="00530D48"/>
    <w:rsid w:val="0053368E"/>
    <w:rsid w:val="00536083"/>
    <w:rsid w:val="00540B8D"/>
    <w:rsid w:val="005418D0"/>
    <w:rsid w:val="00541AD1"/>
    <w:rsid w:val="00541EB5"/>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976B7"/>
    <w:rsid w:val="005A188B"/>
    <w:rsid w:val="005A5AE4"/>
    <w:rsid w:val="005B390D"/>
    <w:rsid w:val="005B4097"/>
    <w:rsid w:val="005B462B"/>
    <w:rsid w:val="005B47DF"/>
    <w:rsid w:val="005B5ABF"/>
    <w:rsid w:val="005B5DA2"/>
    <w:rsid w:val="005B6E15"/>
    <w:rsid w:val="005B741A"/>
    <w:rsid w:val="005C2FE2"/>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180C"/>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3C92"/>
    <w:rsid w:val="007051CE"/>
    <w:rsid w:val="007060EC"/>
    <w:rsid w:val="007061C4"/>
    <w:rsid w:val="00711BC9"/>
    <w:rsid w:val="00711F81"/>
    <w:rsid w:val="00712FFC"/>
    <w:rsid w:val="007132D1"/>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4B7F"/>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AA3"/>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0A95"/>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E0A"/>
    <w:rsid w:val="008E0F8D"/>
    <w:rsid w:val="008E5862"/>
    <w:rsid w:val="008F078B"/>
    <w:rsid w:val="008F4B86"/>
    <w:rsid w:val="008F58BD"/>
    <w:rsid w:val="008F6A0A"/>
    <w:rsid w:val="009001E0"/>
    <w:rsid w:val="009018AC"/>
    <w:rsid w:val="009041EE"/>
    <w:rsid w:val="0090476F"/>
    <w:rsid w:val="00905C80"/>
    <w:rsid w:val="00911B06"/>
    <w:rsid w:val="009154F2"/>
    <w:rsid w:val="00917807"/>
    <w:rsid w:val="0092116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97F89"/>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6477"/>
    <w:rsid w:val="00A57E5D"/>
    <w:rsid w:val="00A602D0"/>
    <w:rsid w:val="00A6049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396"/>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1EF"/>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2CC0"/>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168C"/>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3948"/>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351"/>
    <w:rsid w:val="00DD3F86"/>
    <w:rsid w:val="00DD5744"/>
    <w:rsid w:val="00DE3616"/>
    <w:rsid w:val="00DE3D47"/>
    <w:rsid w:val="00DE3E0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1A82"/>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45855386">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E986D-E41D-4C67-8CC1-08DC46CFF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127</Pages>
  <Words>31535</Words>
  <Characters>179753</Characters>
  <Application>Microsoft Office Word</Application>
  <DocSecurity>0</DocSecurity>
  <Lines>1497</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spiderhouse</cp:lastModifiedBy>
  <cp:revision>90</cp:revision>
  <cp:lastPrinted>2022-03-31T07:18:00Z</cp:lastPrinted>
  <dcterms:created xsi:type="dcterms:W3CDTF">2022-01-11T22:14:00Z</dcterms:created>
  <dcterms:modified xsi:type="dcterms:W3CDTF">2022-09-27T07:56:00Z</dcterms:modified>
</cp:coreProperties>
</file>