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91C5269" w:rsidR="00B367A8" w:rsidRPr="00212FFB" w:rsidRDefault="00B367A8" w:rsidP="00CA451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CA4518">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447CB9">
              <w:rPr>
                <w:rFonts w:ascii="Simplified Arabic" w:hAnsi="Simplified Arabic" w:cs="Simplified Arabic"/>
                <w:b/>
                <w:bCs/>
                <w:color w:val="000000"/>
                <w:sz w:val="32"/>
                <w:szCs w:val="32"/>
                <w:highlight w:val="cyan"/>
                <w:lang w:bidi="ar-LB"/>
              </w:rPr>
              <w:t>2</w:t>
            </w:r>
            <w:r w:rsidR="00CA4518">
              <w:rPr>
                <w:rFonts w:ascii="Simplified Arabic" w:hAnsi="Simplified Arabic" w:cs="Simplified Arabic"/>
                <w:b/>
                <w:bCs/>
                <w:color w:val="000000"/>
                <w:sz w:val="32"/>
                <w:szCs w:val="32"/>
                <w:lang w:bidi="ar-LB"/>
              </w:rPr>
              <w:t>Ad</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BD0E18B" w:rsidR="00B367A8" w:rsidRPr="00212FFB" w:rsidRDefault="00B367A8" w:rsidP="00CA451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CA4518">
              <w:rPr>
                <w:rFonts w:asciiTheme="minorBidi" w:hAnsiTheme="minorBidi" w:hint="cs"/>
                <w:color w:val="000000"/>
                <w:sz w:val="32"/>
                <w:szCs w:val="32"/>
                <w:rtl/>
                <w:lang w:bidi="ar-IQ"/>
              </w:rPr>
              <w:t>20</w:t>
            </w:r>
            <w:r w:rsidRPr="00212FFB">
              <w:rPr>
                <w:rFonts w:asciiTheme="minorBidi" w:hAnsiTheme="minorBidi"/>
                <w:color w:val="000000"/>
                <w:sz w:val="32"/>
                <w:szCs w:val="32"/>
                <w:highlight w:val="cyan"/>
                <w:rtl/>
                <w:lang w:bidi="ar-LB"/>
              </w:rPr>
              <w:t xml:space="preserve">/  </w:t>
            </w:r>
            <w:r w:rsidR="00447CB9">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980AE35" w:rsidR="00B367A8" w:rsidRPr="00212FFB" w:rsidRDefault="00B367A8" w:rsidP="00CA451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00CA4518">
              <w:rPr>
                <w:rFonts w:ascii="Calibri" w:hAnsi="Calibri" w:cs="Arial"/>
                <w:bCs/>
                <w:sz w:val="24"/>
                <w:szCs w:val="24"/>
                <w:lang w:bidi="ar-IQ"/>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CA4518">
              <w:rPr>
                <w:b/>
                <w:bCs/>
                <w:color w:val="000000"/>
                <w:spacing w:val="-2"/>
                <w:sz w:val="24"/>
                <w:szCs w:val="24"/>
                <w:highlight w:val="cyan"/>
              </w:rPr>
              <w:t>2</w:t>
            </w:r>
            <w:r w:rsidRPr="00212FFB">
              <w:rPr>
                <w:b/>
                <w:bCs/>
                <w:color w:val="000000"/>
                <w:spacing w:val="-2"/>
                <w:sz w:val="24"/>
                <w:szCs w:val="24"/>
                <w:highlight w:val="cyan"/>
              </w:rPr>
              <w:t xml:space="preserve">  /</w:t>
            </w:r>
            <w:r w:rsidR="00CA4518">
              <w:rPr>
                <w:b/>
                <w:bCs/>
                <w:color w:val="000000"/>
                <w:spacing w:val="-2"/>
                <w:sz w:val="24"/>
                <w:szCs w:val="24"/>
                <w:highlight w:val="cyan"/>
              </w:rPr>
              <w:t>2022Ad</w:t>
            </w:r>
            <w:r w:rsidR="009A54BD">
              <w:rPr>
                <w:b/>
                <w:bCs/>
                <w:color w:val="000000"/>
                <w:spacing w:val="-2"/>
                <w:sz w:val="24"/>
                <w:szCs w:val="24"/>
                <w:highlight w:val="cyan"/>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D6D588B" w:rsidR="00B367A8" w:rsidRPr="00212FFB" w:rsidRDefault="00B367A8" w:rsidP="00CA451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CA4518">
              <w:rPr>
                <w:rFonts w:hint="cs"/>
                <w:sz w:val="24"/>
                <w:szCs w:val="24"/>
                <w:rtl/>
                <w:lang w:bidi="ar-IQ"/>
              </w:rPr>
              <w:t>20</w:t>
            </w:r>
            <w:r w:rsidRPr="00212FFB">
              <w:rPr>
                <w:rFonts w:hint="cs"/>
                <w:sz w:val="24"/>
                <w:szCs w:val="24"/>
                <w:highlight w:val="cyan"/>
                <w:rtl/>
              </w:rPr>
              <w:t xml:space="preserve">/    </w:t>
            </w:r>
            <w:r w:rsidR="00447CB9">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CA4518">
              <w:rPr>
                <w:rFonts w:hint="cs"/>
                <w:sz w:val="24"/>
                <w:szCs w:val="24"/>
                <w:rtl/>
              </w:rPr>
              <w:t>3</w:t>
            </w:r>
            <w:r w:rsidRPr="00212FFB">
              <w:rPr>
                <w:rFonts w:hint="cs"/>
                <w:sz w:val="24"/>
                <w:szCs w:val="24"/>
                <w:rtl/>
              </w:rPr>
              <w:t xml:space="preserve"> </w:t>
            </w:r>
            <w:r w:rsidRPr="00212FFB">
              <w:rPr>
                <w:rFonts w:hint="cs"/>
                <w:sz w:val="24"/>
                <w:szCs w:val="24"/>
                <w:highlight w:val="cyan"/>
                <w:rtl/>
                <w:lang w:bidi="ar-DZ"/>
              </w:rPr>
              <w:t xml:space="preserve">/   </w:t>
            </w:r>
            <w:r w:rsidR="00CA4518">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CA4518">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CA4518">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1083CE37" w:rsidR="00120DE8" w:rsidRPr="00120DE8" w:rsidRDefault="00120DE8" w:rsidP="00CA451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A4518">
              <w:rPr>
                <w:rFonts w:ascii="Arial" w:eastAsia="Times New Roman" w:hAnsi="Arial"/>
                <w:b/>
                <w:bCs/>
                <w:sz w:val="24"/>
                <w:szCs w:val="24"/>
                <w:u w:val="single"/>
              </w:rPr>
              <w:t>2</w:t>
            </w:r>
            <w:r w:rsidRPr="00120DE8">
              <w:rPr>
                <w:rFonts w:ascii="Arial" w:eastAsia="Times New Roman" w:hAnsi="Arial"/>
                <w:b/>
                <w:bCs/>
                <w:sz w:val="24"/>
                <w:szCs w:val="24"/>
                <w:u w:val="single"/>
              </w:rPr>
              <w:t xml:space="preserve">   /2022</w:t>
            </w:r>
            <w:r w:rsidR="00CA4518">
              <w:rPr>
                <w:rFonts w:ascii="Arial" w:eastAsia="Times New Roman" w:hAnsi="Arial"/>
                <w:b/>
                <w:bCs/>
                <w:sz w:val="24"/>
                <w:szCs w:val="24"/>
                <w:u w:val="single"/>
              </w:rPr>
              <w:t>Ad</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CA4518" w:rsidRPr="00844D38" w14:paraId="0FF29B37" w14:textId="77777777" w:rsidTr="00981C68">
        <w:trPr>
          <w:trHeight w:val="900"/>
        </w:trPr>
        <w:tc>
          <w:tcPr>
            <w:tcW w:w="666" w:type="dxa"/>
            <w:shd w:val="clear" w:color="auto" w:fill="auto"/>
            <w:vAlign w:val="center"/>
          </w:tcPr>
          <w:p w14:paraId="048B1D00" w14:textId="7699B183" w:rsidR="00CA4518" w:rsidRPr="00844D38" w:rsidRDefault="00CA4518" w:rsidP="00212FFB">
            <w:pPr>
              <w:jc w:val="center"/>
              <w:rPr>
                <w:rFonts w:eastAsia="Times New Roman" w:cs="Calibri"/>
                <w:b/>
                <w:bCs/>
                <w:color w:val="000000"/>
              </w:rPr>
            </w:pPr>
            <w:r>
              <w:rPr>
                <w:rFonts w:ascii="Arial" w:hAnsi="Arial" w:cs="Arial"/>
                <w:color w:val="000000"/>
              </w:rPr>
              <w:t>1</w:t>
            </w:r>
          </w:p>
        </w:tc>
        <w:tc>
          <w:tcPr>
            <w:tcW w:w="1493" w:type="dxa"/>
            <w:shd w:val="clear" w:color="auto" w:fill="auto"/>
            <w:vAlign w:val="center"/>
          </w:tcPr>
          <w:p w14:paraId="67E443E4" w14:textId="013BF0BF" w:rsidR="00CA4518" w:rsidRPr="008D681B" w:rsidRDefault="00CA4518" w:rsidP="00212FFB">
            <w:pPr>
              <w:jc w:val="center"/>
              <w:rPr>
                <w:rFonts w:eastAsia="Times New Roman" w:cs="Calibri"/>
                <w:b/>
                <w:bCs/>
                <w:color w:val="000000"/>
              </w:rPr>
            </w:pPr>
            <w:r>
              <w:rPr>
                <w:rFonts w:ascii="Arial" w:hAnsi="Arial" w:cs="Arial"/>
                <w:sz w:val="20"/>
                <w:szCs w:val="20"/>
              </w:rPr>
              <w:t>09-Ebj-002</w:t>
            </w:r>
          </w:p>
        </w:tc>
        <w:tc>
          <w:tcPr>
            <w:tcW w:w="3067" w:type="dxa"/>
            <w:shd w:val="clear" w:color="auto" w:fill="auto"/>
            <w:vAlign w:val="center"/>
          </w:tcPr>
          <w:p w14:paraId="3B0D7931" w14:textId="738F7021" w:rsidR="00CA4518" w:rsidRPr="008D681B" w:rsidRDefault="00CA4518" w:rsidP="00212FFB">
            <w:pPr>
              <w:jc w:val="center"/>
              <w:rPr>
                <w:rFonts w:eastAsia="Times New Roman" w:cs="Calibri"/>
                <w:b/>
                <w:bCs/>
                <w:color w:val="000000"/>
                <w:lang w:bidi="ar-IQ"/>
              </w:rPr>
            </w:pPr>
            <w:r>
              <w:rPr>
                <w:rFonts w:ascii="Arial" w:hAnsi="Arial" w:cs="Arial"/>
                <w:sz w:val="20"/>
                <w:szCs w:val="20"/>
              </w:rPr>
              <w:t>milk formula for tyrosinemia patients for age (above 1 year )</w:t>
            </w:r>
            <w:r>
              <w:rPr>
                <w:rFonts w:ascii="Arial" w:hAnsi="Arial" w:cs="Arial"/>
                <w:sz w:val="20"/>
                <w:szCs w:val="20"/>
              </w:rPr>
              <w:br/>
              <w:t>phenylalanine,tyrosine  free</w:t>
            </w:r>
          </w:p>
        </w:tc>
        <w:tc>
          <w:tcPr>
            <w:tcW w:w="1367" w:type="dxa"/>
            <w:shd w:val="clear" w:color="auto" w:fill="auto"/>
            <w:vAlign w:val="center"/>
          </w:tcPr>
          <w:p w14:paraId="0EEF0DD8" w14:textId="60CD8A4A" w:rsidR="00CA4518" w:rsidRPr="008D681B" w:rsidRDefault="00CA4518" w:rsidP="00212FFB">
            <w:pPr>
              <w:jc w:val="center"/>
              <w:rPr>
                <w:rFonts w:eastAsia="Times New Roman" w:cs="Calibri"/>
                <w:b/>
                <w:bCs/>
                <w:color w:val="000000"/>
              </w:rPr>
            </w:pPr>
            <w:r>
              <w:rPr>
                <w:rFonts w:ascii="Calibri" w:hAnsi="Calibri" w:cs="Arial"/>
                <w:color w:val="000000"/>
              </w:rPr>
              <w:t>578</w:t>
            </w:r>
          </w:p>
        </w:tc>
        <w:tc>
          <w:tcPr>
            <w:tcW w:w="1365" w:type="dxa"/>
            <w:shd w:val="clear" w:color="auto" w:fill="auto"/>
            <w:vAlign w:val="center"/>
          </w:tcPr>
          <w:p w14:paraId="03F2BE10" w14:textId="483F1844" w:rsidR="00CA4518" w:rsidRPr="008D681B" w:rsidRDefault="00CA4518" w:rsidP="00212FFB">
            <w:pPr>
              <w:jc w:val="center"/>
              <w:rPr>
                <w:rFonts w:eastAsia="Times New Roman" w:cs="Calibri"/>
                <w:b/>
                <w:bCs/>
                <w:color w:val="000000"/>
              </w:rPr>
            </w:pPr>
            <w:r>
              <w:rPr>
                <w:rFonts w:ascii="Calibri" w:hAnsi="Calibri" w:cs="Arial"/>
                <w:color w:val="000000"/>
              </w:rPr>
              <w:t>Tin (500g)</w:t>
            </w:r>
          </w:p>
        </w:tc>
        <w:tc>
          <w:tcPr>
            <w:tcW w:w="1091" w:type="dxa"/>
            <w:shd w:val="clear" w:color="auto" w:fill="auto"/>
            <w:vAlign w:val="center"/>
          </w:tcPr>
          <w:p w14:paraId="12720DD5" w14:textId="3792CB4F" w:rsidR="00CA4518" w:rsidRPr="008D681B" w:rsidRDefault="00CA4518" w:rsidP="00212FFB">
            <w:pPr>
              <w:jc w:val="center"/>
              <w:rPr>
                <w:rFonts w:eastAsia="Times New Roman" w:cs="Calibri"/>
                <w:b/>
                <w:bCs/>
                <w:color w:val="000000"/>
              </w:rPr>
            </w:pPr>
            <w:r>
              <w:rPr>
                <w:rFonts w:ascii="Calibri" w:hAnsi="Calibri" w:cs="Arial"/>
                <w:color w:val="000000"/>
              </w:rPr>
              <w:t>37.81</w:t>
            </w:r>
          </w:p>
        </w:tc>
        <w:tc>
          <w:tcPr>
            <w:tcW w:w="1222" w:type="dxa"/>
            <w:shd w:val="clear" w:color="auto" w:fill="auto"/>
            <w:vAlign w:val="center"/>
          </w:tcPr>
          <w:p w14:paraId="3C8969B0" w14:textId="158E710A" w:rsidR="00CA4518" w:rsidRPr="008D681B" w:rsidRDefault="00CA4518" w:rsidP="00212FFB">
            <w:pPr>
              <w:jc w:val="center"/>
              <w:rPr>
                <w:rFonts w:eastAsia="Times New Roman" w:cs="Calibri"/>
                <w:b/>
                <w:bCs/>
                <w:color w:val="000000"/>
              </w:rPr>
            </w:pPr>
            <w:r>
              <w:rPr>
                <w:rFonts w:ascii="Calibri" w:hAnsi="Calibri" w:cs="Arial"/>
                <w:color w:val="000000"/>
              </w:rPr>
              <w:t>26.46</w:t>
            </w:r>
          </w:p>
        </w:tc>
        <w:tc>
          <w:tcPr>
            <w:tcW w:w="1210" w:type="dxa"/>
            <w:shd w:val="clear" w:color="auto" w:fill="auto"/>
            <w:vAlign w:val="center"/>
          </w:tcPr>
          <w:p w14:paraId="7EA85F73" w14:textId="14935039" w:rsidR="00CA4518" w:rsidRPr="008D681B" w:rsidRDefault="00CA4518" w:rsidP="00212FFB">
            <w:pPr>
              <w:jc w:val="center"/>
              <w:rPr>
                <w:rFonts w:eastAsia="Times New Roman" w:cs="Calibri"/>
                <w:b/>
                <w:bCs/>
                <w:color w:val="000000"/>
              </w:rPr>
            </w:pPr>
            <w:r>
              <w:rPr>
                <w:rFonts w:ascii="Calibri" w:hAnsi="Calibri" w:cs="Arial"/>
                <w:color w:val="000000"/>
              </w:rPr>
              <w:t>17.01</w:t>
            </w:r>
          </w:p>
        </w:tc>
        <w:tc>
          <w:tcPr>
            <w:tcW w:w="1119" w:type="dxa"/>
            <w:gridSpan w:val="2"/>
            <w:shd w:val="clear" w:color="auto" w:fill="auto"/>
            <w:vAlign w:val="center"/>
          </w:tcPr>
          <w:p w14:paraId="1C62A8CE" w14:textId="72794809" w:rsidR="00CA4518" w:rsidRPr="008D681B" w:rsidRDefault="00CA4518" w:rsidP="00212FFB">
            <w:pPr>
              <w:jc w:val="center"/>
              <w:rPr>
                <w:rFonts w:eastAsia="Times New Roman" w:cs="Calibri"/>
                <w:b/>
                <w:bCs/>
                <w:color w:val="000000"/>
              </w:rPr>
            </w:pPr>
            <w:r>
              <w:rPr>
                <w:rFonts w:ascii="Calibri" w:hAnsi="Calibri" w:cs="Arial"/>
                <w:color w:val="000000"/>
              </w:rPr>
              <w:t>9.4</w:t>
            </w:r>
          </w:p>
        </w:tc>
      </w:tr>
      <w:tr w:rsidR="00CA4518" w:rsidRPr="00844D38" w14:paraId="7339A818" w14:textId="77777777" w:rsidTr="00981C68">
        <w:trPr>
          <w:trHeight w:val="900"/>
        </w:trPr>
        <w:tc>
          <w:tcPr>
            <w:tcW w:w="666" w:type="dxa"/>
            <w:shd w:val="clear" w:color="auto" w:fill="auto"/>
            <w:vAlign w:val="center"/>
          </w:tcPr>
          <w:p w14:paraId="56EC3115" w14:textId="31CD7D5A" w:rsidR="00CA4518" w:rsidRPr="00844D38" w:rsidRDefault="00CA4518" w:rsidP="00212FFB">
            <w:pPr>
              <w:jc w:val="center"/>
              <w:rPr>
                <w:rFonts w:eastAsia="Times New Roman" w:cs="Calibri"/>
                <w:b/>
                <w:bCs/>
                <w:color w:val="000000"/>
              </w:rPr>
            </w:pPr>
            <w:r>
              <w:rPr>
                <w:rFonts w:ascii="Arial" w:hAnsi="Arial" w:cs="Arial"/>
                <w:color w:val="000000"/>
              </w:rPr>
              <w:t>2</w:t>
            </w:r>
          </w:p>
        </w:tc>
        <w:tc>
          <w:tcPr>
            <w:tcW w:w="1493" w:type="dxa"/>
            <w:shd w:val="clear" w:color="auto" w:fill="auto"/>
            <w:vAlign w:val="center"/>
          </w:tcPr>
          <w:p w14:paraId="3E23E8A4" w14:textId="334EB7BE" w:rsidR="00CA4518" w:rsidRPr="008D681B" w:rsidRDefault="00CA4518" w:rsidP="00212FFB">
            <w:pPr>
              <w:jc w:val="center"/>
              <w:rPr>
                <w:rFonts w:eastAsia="Times New Roman" w:cs="Calibri"/>
                <w:b/>
                <w:bCs/>
                <w:color w:val="000000"/>
              </w:rPr>
            </w:pPr>
            <w:r>
              <w:rPr>
                <w:rFonts w:ascii="Arial" w:hAnsi="Arial" w:cs="Arial"/>
                <w:sz w:val="20"/>
                <w:szCs w:val="20"/>
              </w:rPr>
              <w:t>09-Ebj-001</w:t>
            </w:r>
          </w:p>
        </w:tc>
        <w:tc>
          <w:tcPr>
            <w:tcW w:w="3067" w:type="dxa"/>
            <w:shd w:val="clear" w:color="auto" w:fill="auto"/>
            <w:vAlign w:val="center"/>
          </w:tcPr>
          <w:p w14:paraId="02A0C41B" w14:textId="6DEBC9E4" w:rsidR="00CA4518" w:rsidRPr="008D681B" w:rsidRDefault="00CA4518" w:rsidP="00212FFB">
            <w:pPr>
              <w:jc w:val="center"/>
              <w:rPr>
                <w:rFonts w:eastAsia="Times New Roman" w:cs="Calibri"/>
                <w:b/>
                <w:bCs/>
                <w:color w:val="000000"/>
                <w:lang w:bidi="ar-IQ"/>
              </w:rPr>
            </w:pPr>
            <w:r>
              <w:rPr>
                <w:rFonts w:ascii="Arial" w:hAnsi="Arial" w:cs="Arial"/>
                <w:sz w:val="20"/>
                <w:szCs w:val="20"/>
              </w:rPr>
              <w:t xml:space="preserve">milk formula for tyrosinemia for age (from birth-1year ) </w:t>
            </w:r>
            <w:r>
              <w:rPr>
                <w:rFonts w:ascii="Arial" w:hAnsi="Arial" w:cs="Arial"/>
                <w:sz w:val="20"/>
                <w:szCs w:val="20"/>
              </w:rPr>
              <w:br/>
              <w:t>phenylalanine,tyrosine  free</w:t>
            </w:r>
          </w:p>
        </w:tc>
        <w:tc>
          <w:tcPr>
            <w:tcW w:w="1367" w:type="dxa"/>
            <w:shd w:val="clear" w:color="auto" w:fill="auto"/>
            <w:vAlign w:val="center"/>
          </w:tcPr>
          <w:p w14:paraId="6C900231" w14:textId="09AD0FD1" w:rsidR="00CA4518" w:rsidRPr="008D681B" w:rsidRDefault="00CA4518" w:rsidP="00212FFB">
            <w:pPr>
              <w:jc w:val="center"/>
              <w:rPr>
                <w:rFonts w:eastAsia="Times New Roman" w:cs="Calibri"/>
                <w:b/>
                <w:bCs/>
                <w:color w:val="000000"/>
              </w:rPr>
            </w:pPr>
            <w:r>
              <w:rPr>
                <w:rFonts w:ascii="Arial" w:hAnsi="Arial" w:cs="Arial"/>
                <w:color w:val="000000"/>
              </w:rPr>
              <w:t>300</w:t>
            </w:r>
          </w:p>
        </w:tc>
        <w:tc>
          <w:tcPr>
            <w:tcW w:w="1365" w:type="dxa"/>
            <w:shd w:val="clear" w:color="auto" w:fill="auto"/>
            <w:vAlign w:val="center"/>
          </w:tcPr>
          <w:p w14:paraId="6BB10F75" w14:textId="4F446C43" w:rsidR="00CA4518" w:rsidRPr="008D681B" w:rsidRDefault="00CA4518" w:rsidP="00212FFB">
            <w:pPr>
              <w:jc w:val="center"/>
              <w:rPr>
                <w:rFonts w:eastAsia="Times New Roman" w:cs="Calibri"/>
                <w:b/>
                <w:bCs/>
                <w:color w:val="000000"/>
              </w:rPr>
            </w:pPr>
            <w:r>
              <w:rPr>
                <w:rFonts w:ascii="Calibri" w:hAnsi="Calibri" w:cs="Arial"/>
                <w:color w:val="000000"/>
              </w:rPr>
              <w:t>Tin (400g)</w:t>
            </w:r>
          </w:p>
        </w:tc>
        <w:tc>
          <w:tcPr>
            <w:tcW w:w="1091" w:type="dxa"/>
            <w:shd w:val="clear" w:color="auto" w:fill="auto"/>
            <w:vAlign w:val="center"/>
          </w:tcPr>
          <w:p w14:paraId="02AADD70" w14:textId="0EFA2E0B" w:rsidR="00CA4518" w:rsidRPr="008D681B" w:rsidRDefault="00CA4518" w:rsidP="00212FFB">
            <w:pPr>
              <w:jc w:val="center"/>
              <w:rPr>
                <w:rFonts w:eastAsia="Times New Roman" w:cs="Calibri"/>
                <w:b/>
                <w:bCs/>
                <w:color w:val="000000"/>
              </w:rPr>
            </w:pPr>
            <w:r>
              <w:rPr>
                <w:rFonts w:ascii="Calibri" w:hAnsi="Calibri" w:cs="Arial"/>
                <w:color w:val="000000"/>
              </w:rPr>
              <w:t>38.7</w:t>
            </w:r>
          </w:p>
        </w:tc>
        <w:tc>
          <w:tcPr>
            <w:tcW w:w="1222" w:type="dxa"/>
            <w:shd w:val="clear" w:color="auto" w:fill="auto"/>
            <w:vAlign w:val="center"/>
          </w:tcPr>
          <w:p w14:paraId="6FFDD4BF" w14:textId="2EC51E75" w:rsidR="00CA4518" w:rsidRPr="008D681B" w:rsidRDefault="00CA4518" w:rsidP="00212FFB">
            <w:pPr>
              <w:jc w:val="center"/>
              <w:rPr>
                <w:rFonts w:eastAsia="Times New Roman" w:cs="Calibri"/>
                <w:b/>
                <w:bCs/>
                <w:color w:val="000000"/>
              </w:rPr>
            </w:pPr>
            <w:r>
              <w:rPr>
                <w:rFonts w:ascii="Calibri" w:hAnsi="Calibri" w:cs="Arial"/>
                <w:color w:val="000000"/>
              </w:rPr>
              <w:t>27.09</w:t>
            </w:r>
          </w:p>
        </w:tc>
        <w:tc>
          <w:tcPr>
            <w:tcW w:w="1210" w:type="dxa"/>
            <w:shd w:val="clear" w:color="auto" w:fill="auto"/>
            <w:vAlign w:val="center"/>
          </w:tcPr>
          <w:p w14:paraId="77D79307" w14:textId="5B2E4CC3" w:rsidR="00CA4518" w:rsidRPr="008D681B" w:rsidRDefault="00CA4518" w:rsidP="00212FFB">
            <w:pPr>
              <w:jc w:val="center"/>
              <w:rPr>
                <w:rFonts w:eastAsia="Times New Roman" w:cs="Calibri"/>
                <w:b/>
                <w:bCs/>
                <w:color w:val="000000"/>
              </w:rPr>
            </w:pPr>
            <w:r>
              <w:rPr>
                <w:rFonts w:ascii="Calibri" w:hAnsi="Calibri" w:cs="Arial"/>
                <w:color w:val="000000"/>
              </w:rPr>
              <w:t>17.415</w:t>
            </w:r>
          </w:p>
        </w:tc>
        <w:tc>
          <w:tcPr>
            <w:tcW w:w="1119" w:type="dxa"/>
            <w:gridSpan w:val="2"/>
            <w:shd w:val="clear" w:color="auto" w:fill="auto"/>
            <w:vAlign w:val="center"/>
          </w:tcPr>
          <w:p w14:paraId="24307D0A" w14:textId="1A43C203" w:rsidR="00CA4518" w:rsidRPr="008D681B" w:rsidRDefault="00CA4518" w:rsidP="00212FFB">
            <w:pPr>
              <w:jc w:val="center"/>
              <w:rPr>
                <w:rFonts w:eastAsia="Times New Roman" w:cs="Calibri"/>
                <w:b/>
                <w:bCs/>
                <w:color w:val="000000"/>
              </w:rPr>
            </w:pPr>
            <w:r>
              <w:rPr>
                <w:rFonts w:ascii="Calibri" w:hAnsi="Calibri" w:cs="Arial"/>
                <w:color w:val="000000"/>
              </w:rPr>
              <w:t>9.675</w:t>
            </w:r>
          </w:p>
        </w:tc>
      </w:tr>
      <w:tr w:rsidR="00CA4518" w:rsidRPr="00844D38" w14:paraId="501EED78" w14:textId="77777777" w:rsidTr="00981C68">
        <w:trPr>
          <w:trHeight w:val="900"/>
        </w:trPr>
        <w:tc>
          <w:tcPr>
            <w:tcW w:w="666" w:type="dxa"/>
            <w:shd w:val="clear" w:color="auto" w:fill="auto"/>
            <w:vAlign w:val="center"/>
          </w:tcPr>
          <w:p w14:paraId="5BEB2C63" w14:textId="3476B985" w:rsidR="00CA4518" w:rsidRPr="00844D38" w:rsidRDefault="00CA4518" w:rsidP="00212FFB">
            <w:pPr>
              <w:jc w:val="center"/>
              <w:rPr>
                <w:rFonts w:eastAsia="Times New Roman" w:cs="Calibri"/>
                <w:b/>
                <w:bCs/>
                <w:color w:val="000000"/>
              </w:rPr>
            </w:pPr>
            <w:r>
              <w:rPr>
                <w:rFonts w:ascii="Arial" w:hAnsi="Arial" w:cs="Arial"/>
                <w:color w:val="000000"/>
              </w:rPr>
              <w:t>3</w:t>
            </w:r>
          </w:p>
        </w:tc>
        <w:tc>
          <w:tcPr>
            <w:tcW w:w="1493" w:type="dxa"/>
            <w:shd w:val="clear" w:color="auto" w:fill="auto"/>
            <w:vAlign w:val="center"/>
          </w:tcPr>
          <w:p w14:paraId="6812A8A8" w14:textId="49B7E148" w:rsidR="00CA4518" w:rsidRPr="008D681B" w:rsidRDefault="00CA4518" w:rsidP="00212FFB">
            <w:pPr>
              <w:jc w:val="center"/>
              <w:rPr>
                <w:rFonts w:eastAsia="Times New Roman" w:cs="Calibri"/>
                <w:b/>
                <w:bCs/>
                <w:color w:val="000000"/>
              </w:rPr>
            </w:pPr>
            <w:r>
              <w:rPr>
                <w:rFonts w:ascii="Arial" w:hAnsi="Arial" w:cs="Arial"/>
                <w:sz w:val="20"/>
                <w:szCs w:val="20"/>
              </w:rPr>
              <w:t>09-Ebi-001</w:t>
            </w:r>
          </w:p>
        </w:tc>
        <w:tc>
          <w:tcPr>
            <w:tcW w:w="3067" w:type="dxa"/>
            <w:shd w:val="clear" w:color="auto" w:fill="auto"/>
            <w:vAlign w:val="center"/>
          </w:tcPr>
          <w:p w14:paraId="2EDD14F1" w14:textId="2E4A6950" w:rsidR="00CA4518" w:rsidRPr="008D681B" w:rsidRDefault="00CA4518" w:rsidP="00212FFB">
            <w:pPr>
              <w:jc w:val="center"/>
              <w:rPr>
                <w:rFonts w:eastAsia="Times New Roman" w:cs="Calibri"/>
                <w:b/>
                <w:bCs/>
                <w:color w:val="000000"/>
                <w:lang w:bidi="ar-IQ"/>
              </w:rPr>
            </w:pPr>
            <w:r>
              <w:rPr>
                <w:rFonts w:ascii="Arial" w:hAnsi="Arial" w:cs="Arial"/>
                <w:sz w:val="20"/>
                <w:szCs w:val="20"/>
              </w:rPr>
              <w:t>milk formula for maple syrup urine disease (MSUD) patients for age (0_ 1)   year</w:t>
            </w:r>
            <w:r>
              <w:rPr>
                <w:rFonts w:ascii="Arial" w:hAnsi="Arial" w:cs="Arial"/>
                <w:sz w:val="20"/>
                <w:szCs w:val="20"/>
              </w:rPr>
              <w:br/>
              <w:t>Leucine,Isolucine and Valine free.</w:t>
            </w:r>
          </w:p>
        </w:tc>
        <w:tc>
          <w:tcPr>
            <w:tcW w:w="1367" w:type="dxa"/>
            <w:shd w:val="clear" w:color="auto" w:fill="auto"/>
            <w:vAlign w:val="center"/>
          </w:tcPr>
          <w:p w14:paraId="72792835" w14:textId="77B6F9F3" w:rsidR="00CA4518" w:rsidRPr="008D681B" w:rsidRDefault="00CA4518" w:rsidP="00212FFB">
            <w:pPr>
              <w:jc w:val="center"/>
              <w:rPr>
                <w:rFonts w:eastAsia="Times New Roman" w:cs="Calibri"/>
                <w:b/>
                <w:bCs/>
                <w:color w:val="000000"/>
              </w:rPr>
            </w:pPr>
            <w:r>
              <w:rPr>
                <w:rFonts w:ascii="Arial" w:hAnsi="Arial" w:cs="Arial"/>
                <w:color w:val="000000"/>
              </w:rPr>
              <w:t>1016</w:t>
            </w:r>
          </w:p>
        </w:tc>
        <w:tc>
          <w:tcPr>
            <w:tcW w:w="1365" w:type="dxa"/>
            <w:shd w:val="clear" w:color="auto" w:fill="auto"/>
            <w:vAlign w:val="center"/>
          </w:tcPr>
          <w:p w14:paraId="2D085E1C" w14:textId="419FE1F4" w:rsidR="00CA4518" w:rsidRPr="008D681B" w:rsidRDefault="00CA4518" w:rsidP="00212FFB">
            <w:pPr>
              <w:jc w:val="center"/>
              <w:rPr>
                <w:rFonts w:eastAsia="Times New Roman" w:cs="Calibri"/>
                <w:b/>
                <w:bCs/>
                <w:color w:val="000000"/>
              </w:rPr>
            </w:pPr>
            <w:r>
              <w:rPr>
                <w:rFonts w:ascii="Calibri" w:hAnsi="Calibri" w:cs="Arial"/>
                <w:color w:val="000000"/>
              </w:rPr>
              <w:t>Tin (400g)</w:t>
            </w:r>
          </w:p>
        </w:tc>
        <w:tc>
          <w:tcPr>
            <w:tcW w:w="1091" w:type="dxa"/>
            <w:shd w:val="clear" w:color="auto" w:fill="auto"/>
            <w:vAlign w:val="center"/>
          </w:tcPr>
          <w:p w14:paraId="350F1E61" w14:textId="2DAC1F17" w:rsidR="00CA4518" w:rsidRPr="008D681B" w:rsidRDefault="00CA4518" w:rsidP="00212FFB">
            <w:pPr>
              <w:jc w:val="center"/>
              <w:rPr>
                <w:rFonts w:eastAsia="Times New Roman" w:cs="Calibri"/>
                <w:b/>
                <w:bCs/>
                <w:color w:val="000000"/>
              </w:rPr>
            </w:pPr>
            <w:r>
              <w:rPr>
                <w:rFonts w:ascii="Calibri" w:hAnsi="Calibri" w:cs="Arial"/>
                <w:color w:val="000000"/>
              </w:rPr>
              <w:t>38.05</w:t>
            </w:r>
          </w:p>
        </w:tc>
        <w:tc>
          <w:tcPr>
            <w:tcW w:w="1222" w:type="dxa"/>
            <w:shd w:val="clear" w:color="auto" w:fill="auto"/>
            <w:vAlign w:val="center"/>
          </w:tcPr>
          <w:p w14:paraId="200D50A6" w14:textId="3F3179D7" w:rsidR="00CA4518" w:rsidRPr="008D681B" w:rsidRDefault="00CA4518" w:rsidP="00212FFB">
            <w:pPr>
              <w:jc w:val="center"/>
              <w:rPr>
                <w:rFonts w:eastAsia="Times New Roman" w:cs="Calibri"/>
                <w:b/>
                <w:bCs/>
                <w:color w:val="000000"/>
              </w:rPr>
            </w:pPr>
            <w:r>
              <w:rPr>
                <w:rFonts w:ascii="Calibri" w:hAnsi="Calibri" w:cs="Arial"/>
                <w:color w:val="000000"/>
              </w:rPr>
              <w:t>26.6</w:t>
            </w:r>
          </w:p>
        </w:tc>
        <w:tc>
          <w:tcPr>
            <w:tcW w:w="1210" w:type="dxa"/>
            <w:shd w:val="clear" w:color="auto" w:fill="auto"/>
            <w:vAlign w:val="center"/>
          </w:tcPr>
          <w:p w14:paraId="39DBA8E0" w14:textId="681C07B1" w:rsidR="00CA4518" w:rsidRPr="008D681B" w:rsidRDefault="00CA4518" w:rsidP="00212FFB">
            <w:pPr>
              <w:jc w:val="center"/>
              <w:rPr>
                <w:rFonts w:eastAsia="Times New Roman" w:cs="Calibri"/>
                <w:b/>
                <w:bCs/>
                <w:color w:val="000000"/>
              </w:rPr>
            </w:pPr>
            <w:r>
              <w:rPr>
                <w:rFonts w:ascii="Calibri" w:hAnsi="Calibri" w:cs="Arial"/>
                <w:color w:val="000000"/>
              </w:rPr>
              <w:t>17.12</w:t>
            </w:r>
          </w:p>
        </w:tc>
        <w:tc>
          <w:tcPr>
            <w:tcW w:w="1119" w:type="dxa"/>
            <w:gridSpan w:val="2"/>
            <w:shd w:val="clear" w:color="auto" w:fill="auto"/>
            <w:vAlign w:val="center"/>
          </w:tcPr>
          <w:p w14:paraId="3AEA7889" w14:textId="1660024C" w:rsidR="00CA4518" w:rsidRPr="008D681B" w:rsidRDefault="00CA4518" w:rsidP="00212FFB">
            <w:pPr>
              <w:jc w:val="center"/>
              <w:rPr>
                <w:rFonts w:eastAsia="Times New Roman" w:cs="Calibri"/>
                <w:b/>
                <w:bCs/>
                <w:color w:val="000000"/>
              </w:rPr>
            </w:pPr>
            <w:r>
              <w:rPr>
                <w:rFonts w:ascii="Calibri" w:hAnsi="Calibri" w:cs="Arial"/>
                <w:color w:val="000000"/>
              </w:rPr>
              <w:t>9.5</w:t>
            </w:r>
          </w:p>
        </w:tc>
      </w:tr>
      <w:tr w:rsidR="00CA4518" w:rsidRPr="00844D38" w14:paraId="30C02DE9" w14:textId="77777777" w:rsidTr="00981C68">
        <w:trPr>
          <w:trHeight w:val="900"/>
        </w:trPr>
        <w:tc>
          <w:tcPr>
            <w:tcW w:w="666" w:type="dxa"/>
            <w:shd w:val="clear" w:color="auto" w:fill="auto"/>
            <w:vAlign w:val="center"/>
          </w:tcPr>
          <w:p w14:paraId="35E86E32" w14:textId="7C44CDC9" w:rsidR="00CA4518" w:rsidRPr="00844D38" w:rsidRDefault="00CA4518" w:rsidP="00212FFB">
            <w:pPr>
              <w:jc w:val="center"/>
              <w:rPr>
                <w:rFonts w:eastAsia="Times New Roman" w:cs="Calibri"/>
                <w:b/>
                <w:bCs/>
                <w:color w:val="000000"/>
              </w:rPr>
            </w:pPr>
            <w:r>
              <w:rPr>
                <w:rFonts w:ascii="Arial" w:hAnsi="Arial" w:cs="Arial"/>
                <w:color w:val="000000"/>
              </w:rPr>
              <w:t>4</w:t>
            </w:r>
          </w:p>
        </w:tc>
        <w:tc>
          <w:tcPr>
            <w:tcW w:w="1493" w:type="dxa"/>
            <w:shd w:val="clear" w:color="auto" w:fill="auto"/>
            <w:vAlign w:val="center"/>
          </w:tcPr>
          <w:p w14:paraId="30D8435D" w14:textId="7697905A" w:rsidR="00CA4518" w:rsidRPr="008D681B" w:rsidRDefault="00CA4518" w:rsidP="00212FFB">
            <w:pPr>
              <w:jc w:val="center"/>
              <w:rPr>
                <w:rFonts w:eastAsia="Times New Roman" w:cs="Calibri"/>
                <w:b/>
                <w:bCs/>
                <w:color w:val="000000"/>
              </w:rPr>
            </w:pPr>
            <w:r>
              <w:rPr>
                <w:rFonts w:ascii="Arial" w:hAnsi="Arial" w:cs="Arial"/>
                <w:sz w:val="20"/>
                <w:szCs w:val="20"/>
              </w:rPr>
              <w:t>09-Ebi-002</w:t>
            </w:r>
          </w:p>
        </w:tc>
        <w:tc>
          <w:tcPr>
            <w:tcW w:w="3067" w:type="dxa"/>
            <w:shd w:val="clear" w:color="auto" w:fill="auto"/>
            <w:vAlign w:val="center"/>
          </w:tcPr>
          <w:p w14:paraId="739D2066" w14:textId="2F89C1F6" w:rsidR="00CA4518" w:rsidRPr="008D681B" w:rsidRDefault="00CA4518" w:rsidP="00212FFB">
            <w:pPr>
              <w:jc w:val="center"/>
              <w:rPr>
                <w:rFonts w:eastAsia="Times New Roman" w:cs="Calibri"/>
                <w:b/>
                <w:bCs/>
                <w:color w:val="000000"/>
                <w:lang w:bidi="ar-IQ"/>
              </w:rPr>
            </w:pPr>
            <w:r>
              <w:rPr>
                <w:rFonts w:ascii="Arial" w:hAnsi="Arial" w:cs="Arial"/>
                <w:sz w:val="20"/>
                <w:szCs w:val="20"/>
              </w:rPr>
              <w:t xml:space="preserve"> milk formula for maple syrup urine disease (MSUD) patients for age (above1 year)</w:t>
            </w:r>
            <w:r>
              <w:rPr>
                <w:rFonts w:ascii="Arial" w:hAnsi="Arial" w:cs="Arial"/>
                <w:sz w:val="20"/>
                <w:szCs w:val="20"/>
              </w:rPr>
              <w:br/>
              <w:t>Leucine,Isolucine and Valine free</w:t>
            </w:r>
          </w:p>
        </w:tc>
        <w:tc>
          <w:tcPr>
            <w:tcW w:w="1367" w:type="dxa"/>
            <w:shd w:val="clear" w:color="auto" w:fill="auto"/>
            <w:vAlign w:val="center"/>
          </w:tcPr>
          <w:p w14:paraId="6DF0CC2F" w14:textId="52E2B82F" w:rsidR="00CA4518" w:rsidRPr="008D681B" w:rsidRDefault="00CA4518" w:rsidP="00212FFB">
            <w:pPr>
              <w:jc w:val="center"/>
              <w:rPr>
                <w:rFonts w:eastAsia="Times New Roman" w:cs="Calibri"/>
                <w:b/>
                <w:bCs/>
                <w:color w:val="000000"/>
              </w:rPr>
            </w:pPr>
            <w:r>
              <w:rPr>
                <w:rFonts w:ascii="Arial" w:hAnsi="Arial" w:cs="Arial"/>
                <w:color w:val="000000"/>
              </w:rPr>
              <w:t>3432</w:t>
            </w:r>
          </w:p>
        </w:tc>
        <w:tc>
          <w:tcPr>
            <w:tcW w:w="1365" w:type="dxa"/>
            <w:shd w:val="clear" w:color="auto" w:fill="auto"/>
            <w:vAlign w:val="center"/>
          </w:tcPr>
          <w:p w14:paraId="49D60CE7" w14:textId="5EC0B74B" w:rsidR="00CA4518" w:rsidRPr="008D681B" w:rsidRDefault="00CA4518" w:rsidP="00212FFB">
            <w:pPr>
              <w:jc w:val="center"/>
              <w:rPr>
                <w:rFonts w:eastAsia="Times New Roman" w:cs="Calibri"/>
                <w:b/>
                <w:bCs/>
                <w:color w:val="000000"/>
              </w:rPr>
            </w:pPr>
            <w:r>
              <w:rPr>
                <w:rFonts w:ascii="Calibri" w:hAnsi="Calibri" w:cs="Arial"/>
                <w:color w:val="000000"/>
              </w:rPr>
              <w:t>Tin /can</w:t>
            </w:r>
          </w:p>
        </w:tc>
        <w:tc>
          <w:tcPr>
            <w:tcW w:w="1091" w:type="dxa"/>
            <w:shd w:val="clear" w:color="auto" w:fill="auto"/>
            <w:vAlign w:val="center"/>
          </w:tcPr>
          <w:p w14:paraId="33B9CE10" w14:textId="22449862" w:rsidR="00CA4518" w:rsidRPr="008D681B" w:rsidRDefault="00CA4518" w:rsidP="00212FFB">
            <w:pPr>
              <w:jc w:val="center"/>
              <w:rPr>
                <w:rFonts w:eastAsia="Times New Roman" w:cs="Calibri"/>
                <w:b/>
                <w:bCs/>
                <w:color w:val="000000"/>
              </w:rPr>
            </w:pPr>
            <w:r>
              <w:rPr>
                <w:rFonts w:ascii="Calibri" w:hAnsi="Calibri" w:cs="Arial"/>
                <w:color w:val="000000"/>
              </w:rPr>
              <w:t>37.66</w:t>
            </w:r>
          </w:p>
        </w:tc>
        <w:tc>
          <w:tcPr>
            <w:tcW w:w="1222" w:type="dxa"/>
            <w:shd w:val="clear" w:color="auto" w:fill="auto"/>
            <w:vAlign w:val="center"/>
          </w:tcPr>
          <w:p w14:paraId="7A2314F9" w14:textId="3C969CCD" w:rsidR="00CA4518" w:rsidRPr="008D681B" w:rsidRDefault="00CA4518" w:rsidP="00212FFB">
            <w:pPr>
              <w:jc w:val="center"/>
              <w:rPr>
                <w:rFonts w:eastAsia="Times New Roman" w:cs="Calibri"/>
                <w:b/>
                <w:bCs/>
                <w:color w:val="000000"/>
              </w:rPr>
            </w:pPr>
            <w:r>
              <w:rPr>
                <w:rFonts w:ascii="Calibri" w:hAnsi="Calibri" w:cs="Arial"/>
                <w:color w:val="000000"/>
              </w:rPr>
              <w:t>26.36</w:t>
            </w:r>
          </w:p>
        </w:tc>
        <w:tc>
          <w:tcPr>
            <w:tcW w:w="1210" w:type="dxa"/>
            <w:shd w:val="clear" w:color="auto" w:fill="auto"/>
            <w:vAlign w:val="center"/>
          </w:tcPr>
          <w:p w14:paraId="2EE89A81" w14:textId="790A3CF6" w:rsidR="00CA4518" w:rsidRPr="008D681B" w:rsidRDefault="00CA4518" w:rsidP="00212FFB">
            <w:pPr>
              <w:jc w:val="center"/>
              <w:rPr>
                <w:rFonts w:eastAsia="Times New Roman" w:cs="Calibri"/>
                <w:b/>
                <w:bCs/>
                <w:color w:val="000000"/>
              </w:rPr>
            </w:pPr>
            <w:r>
              <w:rPr>
                <w:rFonts w:ascii="Calibri" w:hAnsi="Calibri" w:cs="Arial"/>
                <w:color w:val="000000"/>
              </w:rPr>
              <w:t>16.947</w:t>
            </w:r>
          </w:p>
        </w:tc>
        <w:tc>
          <w:tcPr>
            <w:tcW w:w="1119" w:type="dxa"/>
            <w:gridSpan w:val="2"/>
            <w:shd w:val="clear" w:color="auto" w:fill="auto"/>
            <w:vAlign w:val="center"/>
          </w:tcPr>
          <w:p w14:paraId="2C7C1F0E" w14:textId="18D19711" w:rsidR="00CA4518" w:rsidRPr="008D681B" w:rsidRDefault="00CA4518" w:rsidP="00212FFB">
            <w:pPr>
              <w:jc w:val="center"/>
              <w:rPr>
                <w:rFonts w:eastAsia="Times New Roman" w:cs="Calibri"/>
                <w:b/>
                <w:bCs/>
                <w:color w:val="000000"/>
              </w:rPr>
            </w:pPr>
            <w:r>
              <w:rPr>
                <w:rFonts w:ascii="Calibri" w:hAnsi="Calibri" w:cs="Arial"/>
                <w:color w:val="000000"/>
              </w:rPr>
              <w:t>9.415</w:t>
            </w:r>
          </w:p>
        </w:tc>
      </w:tr>
      <w:tr w:rsidR="00CA4518" w:rsidRPr="00844D38" w14:paraId="6E14D798" w14:textId="77777777" w:rsidTr="00981C68">
        <w:trPr>
          <w:trHeight w:val="900"/>
        </w:trPr>
        <w:tc>
          <w:tcPr>
            <w:tcW w:w="666" w:type="dxa"/>
            <w:shd w:val="clear" w:color="auto" w:fill="auto"/>
            <w:vAlign w:val="center"/>
          </w:tcPr>
          <w:p w14:paraId="321F13D2" w14:textId="3B9D17A8" w:rsidR="00CA4518" w:rsidRPr="00844D38" w:rsidRDefault="00CA4518" w:rsidP="00212FFB">
            <w:pPr>
              <w:jc w:val="center"/>
              <w:rPr>
                <w:rFonts w:eastAsia="Times New Roman" w:cs="Calibri"/>
                <w:b/>
                <w:bCs/>
                <w:color w:val="000000"/>
              </w:rPr>
            </w:pPr>
            <w:r>
              <w:rPr>
                <w:rFonts w:ascii="Arial" w:hAnsi="Arial" w:cs="Arial"/>
                <w:color w:val="000000"/>
              </w:rPr>
              <w:t>5</w:t>
            </w:r>
          </w:p>
        </w:tc>
        <w:tc>
          <w:tcPr>
            <w:tcW w:w="1493" w:type="dxa"/>
            <w:shd w:val="clear" w:color="auto" w:fill="auto"/>
            <w:vAlign w:val="center"/>
          </w:tcPr>
          <w:p w14:paraId="6D483DD9" w14:textId="14A14F84" w:rsidR="00CA4518" w:rsidRPr="008D681B" w:rsidRDefault="00CA4518" w:rsidP="00212FFB">
            <w:pPr>
              <w:jc w:val="center"/>
              <w:rPr>
                <w:rFonts w:eastAsia="Times New Roman" w:cs="Calibri"/>
                <w:b/>
                <w:bCs/>
                <w:color w:val="000000"/>
              </w:rPr>
            </w:pPr>
            <w:r>
              <w:rPr>
                <w:rFonts w:ascii="Arial" w:hAnsi="Arial" w:cs="Arial"/>
                <w:sz w:val="20"/>
                <w:szCs w:val="20"/>
              </w:rPr>
              <w:t>09-Ebh-002</w:t>
            </w:r>
          </w:p>
        </w:tc>
        <w:tc>
          <w:tcPr>
            <w:tcW w:w="3067" w:type="dxa"/>
            <w:shd w:val="clear" w:color="auto" w:fill="auto"/>
            <w:vAlign w:val="center"/>
          </w:tcPr>
          <w:p w14:paraId="07799084" w14:textId="0B74395F" w:rsidR="00CA4518" w:rsidRPr="008D681B" w:rsidRDefault="00CA4518" w:rsidP="00212FFB">
            <w:pPr>
              <w:jc w:val="center"/>
              <w:rPr>
                <w:rFonts w:eastAsia="Times New Roman" w:cs="Calibri"/>
                <w:b/>
                <w:bCs/>
                <w:color w:val="000000"/>
                <w:lang w:bidi="ar-IQ"/>
              </w:rPr>
            </w:pPr>
            <w:r>
              <w:rPr>
                <w:rFonts w:ascii="Arial" w:hAnsi="Arial" w:cs="Arial"/>
                <w:sz w:val="20"/>
                <w:szCs w:val="20"/>
              </w:rPr>
              <w:t xml:space="preserve">milk formula for phenyketoneuria (PKU) junior patients for age( above1 - 10years)   </w:t>
            </w:r>
            <w:r>
              <w:rPr>
                <w:rFonts w:ascii="Arial" w:hAnsi="Arial" w:cs="Arial"/>
                <w:sz w:val="20"/>
                <w:szCs w:val="20"/>
              </w:rPr>
              <w:br w:type="page"/>
              <w:t>Phenylalanine  free.</w:t>
            </w:r>
            <w:r>
              <w:rPr>
                <w:rFonts w:ascii="Arial" w:hAnsi="Arial" w:cs="Arial"/>
                <w:sz w:val="20"/>
                <w:szCs w:val="20"/>
                <w:rtl/>
              </w:rPr>
              <w:t xml:space="preserve">تعديل بالجلسة </w:t>
            </w:r>
            <w:r>
              <w:rPr>
                <w:rFonts w:ascii="Arial" w:hAnsi="Arial" w:cs="Arial"/>
                <w:sz w:val="20"/>
                <w:szCs w:val="20"/>
              </w:rPr>
              <w:t>1094</w:t>
            </w:r>
            <w:r>
              <w:rPr>
                <w:rFonts w:ascii="Arial" w:hAnsi="Arial" w:cs="Arial"/>
                <w:sz w:val="20"/>
                <w:szCs w:val="20"/>
              </w:rPr>
              <w:br w:type="page"/>
            </w:r>
          </w:p>
        </w:tc>
        <w:tc>
          <w:tcPr>
            <w:tcW w:w="1367" w:type="dxa"/>
            <w:shd w:val="clear" w:color="auto" w:fill="auto"/>
            <w:vAlign w:val="center"/>
          </w:tcPr>
          <w:p w14:paraId="5DA9D3F8" w14:textId="04C9B0C1" w:rsidR="00CA4518" w:rsidRPr="008D681B" w:rsidRDefault="00CA4518" w:rsidP="00212FFB">
            <w:pPr>
              <w:jc w:val="center"/>
              <w:rPr>
                <w:rFonts w:eastAsia="Times New Roman" w:cs="Calibri"/>
                <w:b/>
                <w:bCs/>
                <w:color w:val="000000"/>
              </w:rPr>
            </w:pPr>
            <w:r>
              <w:rPr>
                <w:rFonts w:ascii="Arial" w:hAnsi="Arial" w:cs="Arial"/>
                <w:color w:val="000000"/>
              </w:rPr>
              <w:t>26146</w:t>
            </w:r>
          </w:p>
        </w:tc>
        <w:tc>
          <w:tcPr>
            <w:tcW w:w="1365" w:type="dxa"/>
            <w:shd w:val="clear" w:color="auto" w:fill="auto"/>
            <w:vAlign w:val="center"/>
          </w:tcPr>
          <w:p w14:paraId="5735BDE3" w14:textId="488E9B47" w:rsidR="00CA4518" w:rsidRPr="008D681B" w:rsidRDefault="00CA4518" w:rsidP="00212FFB">
            <w:pPr>
              <w:jc w:val="center"/>
              <w:rPr>
                <w:rFonts w:eastAsia="Times New Roman" w:cs="Calibri"/>
                <w:b/>
                <w:bCs/>
                <w:color w:val="000000"/>
              </w:rPr>
            </w:pPr>
            <w:r>
              <w:rPr>
                <w:rFonts w:ascii="Calibri" w:hAnsi="Calibri" w:cs="Arial"/>
                <w:color w:val="000000"/>
              </w:rPr>
              <w:t>Tin /can</w:t>
            </w:r>
          </w:p>
        </w:tc>
        <w:tc>
          <w:tcPr>
            <w:tcW w:w="1091" w:type="dxa"/>
            <w:shd w:val="clear" w:color="auto" w:fill="auto"/>
            <w:vAlign w:val="center"/>
          </w:tcPr>
          <w:p w14:paraId="43C2A3C7" w14:textId="21E7D15B" w:rsidR="00CA4518" w:rsidRPr="008D681B" w:rsidRDefault="00CA4518" w:rsidP="00212FFB">
            <w:pPr>
              <w:jc w:val="center"/>
              <w:rPr>
                <w:rFonts w:eastAsia="Times New Roman" w:cs="Calibri"/>
                <w:b/>
                <w:bCs/>
                <w:color w:val="000000"/>
              </w:rPr>
            </w:pPr>
            <w:r>
              <w:rPr>
                <w:rFonts w:ascii="Calibri" w:hAnsi="Calibri" w:cs="Arial"/>
                <w:color w:val="000000"/>
              </w:rPr>
              <w:t>31.08</w:t>
            </w:r>
          </w:p>
        </w:tc>
        <w:tc>
          <w:tcPr>
            <w:tcW w:w="1222" w:type="dxa"/>
            <w:shd w:val="clear" w:color="auto" w:fill="auto"/>
            <w:vAlign w:val="center"/>
          </w:tcPr>
          <w:p w14:paraId="1D11DBDE" w14:textId="55574C60" w:rsidR="00CA4518" w:rsidRPr="008D681B" w:rsidRDefault="00CA4518" w:rsidP="00212FFB">
            <w:pPr>
              <w:jc w:val="center"/>
              <w:rPr>
                <w:rFonts w:eastAsia="Times New Roman" w:cs="Calibri"/>
                <w:b/>
                <w:bCs/>
                <w:color w:val="000000"/>
              </w:rPr>
            </w:pPr>
            <w:r>
              <w:rPr>
                <w:rFonts w:ascii="Calibri" w:hAnsi="Calibri" w:cs="Arial"/>
                <w:color w:val="000000"/>
              </w:rPr>
              <w:t>21.75</w:t>
            </w:r>
          </w:p>
        </w:tc>
        <w:tc>
          <w:tcPr>
            <w:tcW w:w="1210" w:type="dxa"/>
            <w:shd w:val="clear" w:color="auto" w:fill="auto"/>
            <w:vAlign w:val="center"/>
          </w:tcPr>
          <w:p w14:paraId="512C8D91" w14:textId="1119E12F" w:rsidR="00CA4518" w:rsidRPr="008D681B" w:rsidRDefault="00CA4518" w:rsidP="00212FFB">
            <w:pPr>
              <w:jc w:val="center"/>
              <w:rPr>
                <w:rFonts w:eastAsia="Times New Roman" w:cs="Calibri"/>
                <w:b/>
                <w:bCs/>
                <w:color w:val="000000"/>
              </w:rPr>
            </w:pPr>
            <w:r>
              <w:rPr>
                <w:rFonts w:ascii="Calibri" w:hAnsi="Calibri" w:cs="Arial"/>
                <w:color w:val="000000"/>
              </w:rPr>
              <w:t>13.98</w:t>
            </w:r>
          </w:p>
        </w:tc>
        <w:tc>
          <w:tcPr>
            <w:tcW w:w="1119" w:type="dxa"/>
            <w:gridSpan w:val="2"/>
            <w:shd w:val="clear" w:color="auto" w:fill="auto"/>
            <w:vAlign w:val="center"/>
          </w:tcPr>
          <w:p w14:paraId="353FDD2D" w14:textId="28E0878A" w:rsidR="00CA4518" w:rsidRPr="008D681B" w:rsidRDefault="00CA4518" w:rsidP="00212FFB">
            <w:pPr>
              <w:jc w:val="center"/>
              <w:rPr>
                <w:rFonts w:eastAsia="Times New Roman" w:cs="Calibri"/>
                <w:b/>
                <w:bCs/>
                <w:color w:val="000000"/>
              </w:rPr>
            </w:pPr>
            <w:r>
              <w:rPr>
                <w:rFonts w:ascii="Calibri" w:hAnsi="Calibri" w:cs="Arial"/>
                <w:color w:val="000000"/>
              </w:rPr>
              <w:t>7.77</w:t>
            </w:r>
          </w:p>
        </w:tc>
      </w:tr>
      <w:tr w:rsidR="00CA4518" w:rsidRPr="00844D38" w14:paraId="082DAA03" w14:textId="77777777" w:rsidTr="00981C68">
        <w:trPr>
          <w:trHeight w:val="900"/>
        </w:trPr>
        <w:tc>
          <w:tcPr>
            <w:tcW w:w="666" w:type="dxa"/>
            <w:shd w:val="clear" w:color="auto" w:fill="auto"/>
            <w:vAlign w:val="center"/>
          </w:tcPr>
          <w:p w14:paraId="29DAFFE1" w14:textId="48BC8D34" w:rsidR="00CA4518" w:rsidRPr="00844D38" w:rsidRDefault="00CA4518" w:rsidP="00212FFB">
            <w:pPr>
              <w:jc w:val="center"/>
              <w:rPr>
                <w:rFonts w:eastAsia="Times New Roman" w:cs="Calibri"/>
                <w:b/>
                <w:bCs/>
                <w:color w:val="000000"/>
              </w:rPr>
            </w:pPr>
            <w:r>
              <w:rPr>
                <w:rFonts w:ascii="Arial" w:hAnsi="Arial" w:cs="Arial"/>
                <w:color w:val="000000"/>
              </w:rPr>
              <w:t>6</w:t>
            </w:r>
          </w:p>
        </w:tc>
        <w:tc>
          <w:tcPr>
            <w:tcW w:w="1493" w:type="dxa"/>
            <w:shd w:val="clear" w:color="auto" w:fill="auto"/>
            <w:vAlign w:val="center"/>
          </w:tcPr>
          <w:p w14:paraId="51971448" w14:textId="0481D617" w:rsidR="00CA4518" w:rsidRPr="008D681B" w:rsidRDefault="00CA4518" w:rsidP="00212FFB">
            <w:pPr>
              <w:jc w:val="center"/>
              <w:rPr>
                <w:rFonts w:eastAsia="Times New Roman" w:cs="Calibri"/>
                <w:b/>
                <w:bCs/>
                <w:color w:val="000000"/>
              </w:rPr>
            </w:pPr>
            <w:r>
              <w:rPr>
                <w:rFonts w:ascii="Arial" w:hAnsi="Arial" w:cs="Arial"/>
                <w:sz w:val="20"/>
                <w:szCs w:val="20"/>
              </w:rPr>
              <w:t>09-Ebl-002</w:t>
            </w:r>
          </w:p>
        </w:tc>
        <w:tc>
          <w:tcPr>
            <w:tcW w:w="3067" w:type="dxa"/>
            <w:shd w:val="clear" w:color="auto" w:fill="auto"/>
            <w:vAlign w:val="center"/>
          </w:tcPr>
          <w:p w14:paraId="2BF1FB2E" w14:textId="03FEEDCD" w:rsidR="00CA4518" w:rsidRPr="008D681B" w:rsidRDefault="00CA4518" w:rsidP="00212FFB">
            <w:pPr>
              <w:jc w:val="center"/>
              <w:rPr>
                <w:rFonts w:eastAsia="Times New Roman" w:cs="Calibri"/>
                <w:b/>
                <w:bCs/>
                <w:color w:val="000000"/>
                <w:lang w:bidi="ar-IQ"/>
              </w:rPr>
            </w:pPr>
            <w:r>
              <w:rPr>
                <w:rFonts w:ascii="Arial" w:hAnsi="Arial" w:cs="Arial"/>
                <w:sz w:val="20"/>
                <w:szCs w:val="20"/>
              </w:rPr>
              <w:t xml:space="preserve">milk formula for glutaric acid uria  patients for age (above 1 year)   </w:t>
            </w:r>
            <w:r>
              <w:rPr>
                <w:rFonts w:ascii="Arial" w:hAnsi="Arial" w:cs="Arial"/>
                <w:sz w:val="20"/>
                <w:szCs w:val="20"/>
              </w:rPr>
              <w:br/>
              <w:t>lysine and tryptophan  free</w:t>
            </w:r>
          </w:p>
        </w:tc>
        <w:tc>
          <w:tcPr>
            <w:tcW w:w="1367" w:type="dxa"/>
            <w:shd w:val="clear" w:color="auto" w:fill="auto"/>
            <w:vAlign w:val="center"/>
          </w:tcPr>
          <w:p w14:paraId="7D3DD233" w14:textId="65F582D9" w:rsidR="00CA4518" w:rsidRPr="008D681B" w:rsidRDefault="00CA4518" w:rsidP="00212FFB">
            <w:pPr>
              <w:jc w:val="center"/>
              <w:rPr>
                <w:rFonts w:eastAsia="Times New Roman" w:cs="Calibri"/>
                <w:b/>
                <w:bCs/>
                <w:color w:val="000000"/>
              </w:rPr>
            </w:pPr>
            <w:r>
              <w:rPr>
                <w:rFonts w:ascii="Arial" w:hAnsi="Arial" w:cs="Arial"/>
                <w:color w:val="000000"/>
              </w:rPr>
              <w:t>918</w:t>
            </w:r>
          </w:p>
        </w:tc>
        <w:tc>
          <w:tcPr>
            <w:tcW w:w="1365" w:type="dxa"/>
            <w:shd w:val="clear" w:color="auto" w:fill="auto"/>
            <w:vAlign w:val="center"/>
          </w:tcPr>
          <w:p w14:paraId="47B5DB19" w14:textId="16A9B393" w:rsidR="00CA4518" w:rsidRPr="008D681B" w:rsidRDefault="00CA4518" w:rsidP="00212FFB">
            <w:pPr>
              <w:jc w:val="center"/>
              <w:rPr>
                <w:rFonts w:eastAsia="Times New Roman" w:cs="Calibri"/>
                <w:b/>
                <w:bCs/>
                <w:color w:val="000000"/>
              </w:rPr>
            </w:pPr>
            <w:r>
              <w:rPr>
                <w:rFonts w:ascii="Calibri" w:hAnsi="Calibri" w:cs="Arial"/>
                <w:color w:val="000000"/>
              </w:rPr>
              <w:t>Tin /can</w:t>
            </w:r>
          </w:p>
        </w:tc>
        <w:tc>
          <w:tcPr>
            <w:tcW w:w="1091" w:type="dxa"/>
            <w:shd w:val="clear" w:color="auto" w:fill="auto"/>
            <w:vAlign w:val="center"/>
          </w:tcPr>
          <w:p w14:paraId="26A32F91" w14:textId="075AC1BB" w:rsidR="00CA4518" w:rsidRPr="008D681B" w:rsidRDefault="00CA4518" w:rsidP="00212FFB">
            <w:pPr>
              <w:jc w:val="center"/>
              <w:rPr>
                <w:rFonts w:eastAsia="Times New Roman" w:cs="Calibri"/>
                <w:b/>
                <w:bCs/>
                <w:color w:val="000000"/>
              </w:rPr>
            </w:pPr>
            <w:r>
              <w:rPr>
                <w:rFonts w:ascii="Calibri" w:hAnsi="Calibri" w:cs="Arial"/>
                <w:color w:val="000000"/>
              </w:rPr>
              <w:t>62.73</w:t>
            </w:r>
          </w:p>
        </w:tc>
        <w:tc>
          <w:tcPr>
            <w:tcW w:w="1222" w:type="dxa"/>
            <w:shd w:val="clear" w:color="auto" w:fill="auto"/>
            <w:vAlign w:val="center"/>
          </w:tcPr>
          <w:p w14:paraId="5D648D37" w14:textId="3FC6E6AB" w:rsidR="00CA4518" w:rsidRPr="008D681B" w:rsidRDefault="00CA4518" w:rsidP="00212FFB">
            <w:pPr>
              <w:jc w:val="center"/>
              <w:rPr>
                <w:rFonts w:eastAsia="Times New Roman" w:cs="Calibri"/>
                <w:b/>
                <w:bCs/>
                <w:color w:val="000000"/>
              </w:rPr>
            </w:pPr>
            <w:r>
              <w:rPr>
                <w:rFonts w:ascii="Calibri" w:hAnsi="Calibri" w:cs="Arial"/>
                <w:color w:val="000000"/>
              </w:rPr>
              <w:t>43.94</w:t>
            </w:r>
          </w:p>
        </w:tc>
        <w:tc>
          <w:tcPr>
            <w:tcW w:w="1210" w:type="dxa"/>
            <w:shd w:val="clear" w:color="auto" w:fill="auto"/>
            <w:vAlign w:val="center"/>
          </w:tcPr>
          <w:p w14:paraId="758A5204" w14:textId="4C8C0FC1" w:rsidR="00CA4518" w:rsidRPr="008D681B" w:rsidRDefault="00CA4518" w:rsidP="00212FFB">
            <w:pPr>
              <w:jc w:val="center"/>
              <w:rPr>
                <w:rFonts w:eastAsia="Times New Roman" w:cs="Calibri"/>
                <w:b/>
                <w:bCs/>
                <w:color w:val="000000"/>
              </w:rPr>
            </w:pPr>
            <w:r>
              <w:rPr>
                <w:rFonts w:ascii="Calibri" w:hAnsi="Calibri" w:cs="Arial"/>
                <w:color w:val="000000"/>
              </w:rPr>
              <w:t>28.22</w:t>
            </w:r>
          </w:p>
        </w:tc>
        <w:tc>
          <w:tcPr>
            <w:tcW w:w="1119" w:type="dxa"/>
            <w:gridSpan w:val="2"/>
            <w:shd w:val="clear" w:color="auto" w:fill="auto"/>
            <w:vAlign w:val="center"/>
          </w:tcPr>
          <w:p w14:paraId="567957E4" w14:textId="34452C97" w:rsidR="00CA4518" w:rsidRPr="008D681B" w:rsidRDefault="00CA4518" w:rsidP="00212FFB">
            <w:pPr>
              <w:jc w:val="center"/>
              <w:rPr>
                <w:rFonts w:eastAsia="Times New Roman" w:cs="Calibri"/>
                <w:b/>
                <w:bCs/>
                <w:color w:val="000000"/>
              </w:rPr>
            </w:pPr>
            <w:r>
              <w:rPr>
                <w:rFonts w:ascii="Calibri" w:hAnsi="Calibri" w:cs="Arial"/>
                <w:color w:val="000000"/>
              </w:rPr>
              <w:t>15.68</w:t>
            </w:r>
          </w:p>
        </w:tc>
      </w:tr>
      <w:tr w:rsidR="00CA4518" w:rsidRPr="00844D38" w14:paraId="61F09313" w14:textId="77777777" w:rsidTr="00981C68">
        <w:trPr>
          <w:trHeight w:val="900"/>
        </w:trPr>
        <w:tc>
          <w:tcPr>
            <w:tcW w:w="666" w:type="dxa"/>
            <w:shd w:val="clear" w:color="auto" w:fill="auto"/>
            <w:vAlign w:val="center"/>
          </w:tcPr>
          <w:p w14:paraId="5D6A198A" w14:textId="5CCC6FA6" w:rsidR="00CA4518" w:rsidRPr="00844D38" w:rsidRDefault="00CA4518" w:rsidP="00212FFB">
            <w:pPr>
              <w:jc w:val="center"/>
              <w:rPr>
                <w:rFonts w:eastAsia="Times New Roman" w:cs="Calibri"/>
                <w:b/>
                <w:bCs/>
                <w:color w:val="000000"/>
              </w:rPr>
            </w:pPr>
            <w:r>
              <w:rPr>
                <w:rFonts w:ascii="Arial" w:hAnsi="Arial" w:cs="Arial"/>
                <w:color w:val="000000"/>
              </w:rPr>
              <w:t>7</w:t>
            </w:r>
          </w:p>
        </w:tc>
        <w:tc>
          <w:tcPr>
            <w:tcW w:w="1493" w:type="dxa"/>
            <w:shd w:val="clear" w:color="auto" w:fill="auto"/>
            <w:vAlign w:val="center"/>
          </w:tcPr>
          <w:p w14:paraId="4A62993A" w14:textId="29E4287F" w:rsidR="00CA4518" w:rsidRPr="008D681B" w:rsidRDefault="00CA4518" w:rsidP="00212FFB">
            <w:pPr>
              <w:jc w:val="center"/>
              <w:rPr>
                <w:rFonts w:eastAsia="Times New Roman" w:cs="Calibri"/>
                <w:b/>
                <w:bCs/>
                <w:color w:val="000000"/>
              </w:rPr>
            </w:pPr>
            <w:r>
              <w:rPr>
                <w:rFonts w:ascii="Arial" w:hAnsi="Arial" w:cs="Arial"/>
                <w:sz w:val="20"/>
                <w:szCs w:val="20"/>
              </w:rPr>
              <w:t>09-Ebn-001</w:t>
            </w:r>
          </w:p>
        </w:tc>
        <w:tc>
          <w:tcPr>
            <w:tcW w:w="3067" w:type="dxa"/>
            <w:shd w:val="clear" w:color="auto" w:fill="auto"/>
            <w:vAlign w:val="center"/>
          </w:tcPr>
          <w:p w14:paraId="439D1498" w14:textId="30F246E9" w:rsidR="00CA4518" w:rsidRPr="008D681B" w:rsidRDefault="00CA4518" w:rsidP="00212FFB">
            <w:pPr>
              <w:jc w:val="center"/>
              <w:rPr>
                <w:rFonts w:eastAsia="Times New Roman" w:cs="Calibri"/>
                <w:b/>
                <w:bCs/>
                <w:color w:val="000000"/>
                <w:lang w:bidi="ar-IQ"/>
              </w:rPr>
            </w:pPr>
            <w:r>
              <w:rPr>
                <w:rFonts w:ascii="Arial" w:hAnsi="Arial" w:cs="Arial"/>
                <w:sz w:val="20"/>
                <w:szCs w:val="20"/>
              </w:rPr>
              <w:t>• milk formula for Isovaleric acidemia patients suitable (from birth – 1year)</w:t>
            </w:r>
            <w:r>
              <w:rPr>
                <w:rFonts w:ascii="Arial" w:hAnsi="Arial" w:cs="Arial"/>
                <w:sz w:val="20"/>
                <w:szCs w:val="20"/>
              </w:rPr>
              <w:br/>
              <w:t>Leucine free</w:t>
            </w:r>
          </w:p>
        </w:tc>
        <w:tc>
          <w:tcPr>
            <w:tcW w:w="1367" w:type="dxa"/>
            <w:shd w:val="clear" w:color="auto" w:fill="auto"/>
            <w:vAlign w:val="center"/>
          </w:tcPr>
          <w:p w14:paraId="7C2BF2D7" w14:textId="59972A04" w:rsidR="00CA4518" w:rsidRPr="008D681B" w:rsidRDefault="00CA4518" w:rsidP="00212FFB">
            <w:pPr>
              <w:jc w:val="center"/>
              <w:rPr>
                <w:rFonts w:eastAsia="Times New Roman" w:cs="Calibri"/>
                <w:b/>
                <w:bCs/>
                <w:color w:val="000000"/>
              </w:rPr>
            </w:pPr>
            <w:r>
              <w:rPr>
                <w:rFonts w:ascii="Arial" w:hAnsi="Arial" w:cs="Arial"/>
                <w:color w:val="000000"/>
              </w:rPr>
              <w:t>250</w:t>
            </w:r>
          </w:p>
        </w:tc>
        <w:tc>
          <w:tcPr>
            <w:tcW w:w="1365" w:type="dxa"/>
            <w:shd w:val="clear" w:color="auto" w:fill="auto"/>
            <w:vAlign w:val="center"/>
          </w:tcPr>
          <w:p w14:paraId="3D102A53" w14:textId="1733BF56" w:rsidR="00CA4518" w:rsidRPr="008D681B" w:rsidRDefault="00CA4518" w:rsidP="00212FFB">
            <w:pPr>
              <w:jc w:val="center"/>
              <w:rPr>
                <w:rFonts w:eastAsia="Times New Roman" w:cs="Calibri"/>
                <w:b/>
                <w:bCs/>
                <w:color w:val="000000"/>
              </w:rPr>
            </w:pPr>
            <w:r>
              <w:rPr>
                <w:rFonts w:ascii="Calibri" w:hAnsi="Calibri" w:cs="Arial"/>
                <w:color w:val="000000"/>
              </w:rPr>
              <w:t>Tin /can</w:t>
            </w:r>
          </w:p>
        </w:tc>
        <w:tc>
          <w:tcPr>
            <w:tcW w:w="1091" w:type="dxa"/>
            <w:shd w:val="clear" w:color="auto" w:fill="auto"/>
            <w:vAlign w:val="center"/>
          </w:tcPr>
          <w:p w14:paraId="30349489" w14:textId="373FFE97" w:rsidR="00CA4518" w:rsidRPr="008D681B" w:rsidRDefault="00CA4518" w:rsidP="00212FFB">
            <w:pPr>
              <w:jc w:val="center"/>
              <w:rPr>
                <w:rFonts w:eastAsia="Times New Roman" w:cs="Calibri"/>
                <w:b/>
                <w:bCs/>
                <w:color w:val="000000"/>
              </w:rPr>
            </w:pPr>
            <w:r>
              <w:rPr>
                <w:rFonts w:ascii="Calibri" w:hAnsi="Calibri" w:cs="Arial"/>
                <w:color w:val="000000"/>
              </w:rPr>
              <w:t>37.5</w:t>
            </w:r>
          </w:p>
        </w:tc>
        <w:tc>
          <w:tcPr>
            <w:tcW w:w="1222" w:type="dxa"/>
            <w:shd w:val="clear" w:color="auto" w:fill="auto"/>
            <w:vAlign w:val="center"/>
          </w:tcPr>
          <w:p w14:paraId="6C331233" w14:textId="2D16B11C" w:rsidR="00CA4518" w:rsidRPr="008D681B" w:rsidRDefault="00CA4518" w:rsidP="00212FFB">
            <w:pPr>
              <w:jc w:val="center"/>
              <w:rPr>
                <w:rFonts w:eastAsia="Times New Roman" w:cs="Calibri"/>
                <w:b/>
                <w:bCs/>
                <w:color w:val="000000"/>
              </w:rPr>
            </w:pPr>
            <w:r>
              <w:rPr>
                <w:rFonts w:ascii="Calibri" w:hAnsi="Calibri" w:cs="Arial"/>
                <w:color w:val="000000"/>
              </w:rPr>
              <w:t>26.25</w:t>
            </w:r>
          </w:p>
        </w:tc>
        <w:tc>
          <w:tcPr>
            <w:tcW w:w="1210" w:type="dxa"/>
            <w:shd w:val="clear" w:color="auto" w:fill="auto"/>
            <w:vAlign w:val="center"/>
          </w:tcPr>
          <w:p w14:paraId="7E4E24D6" w14:textId="5A95593C" w:rsidR="00CA4518" w:rsidRPr="008D681B" w:rsidRDefault="00CA4518" w:rsidP="00212FFB">
            <w:pPr>
              <w:jc w:val="center"/>
              <w:rPr>
                <w:rFonts w:eastAsia="Times New Roman" w:cs="Calibri"/>
                <w:b/>
                <w:bCs/>
                <w:color w:val="000000"/>
              </w:rPr>
            </w:pPr>
            <w:r>
              <w:rPr>
                <w:rFonts w:ascii="Calibri" w:hAnsi="Calibri" w:cs="Arial"/>
                <w:color w:val="000000"/>
              </w:rPr>
              <w:t>16.875</w:t>
            </w:r>
          </w:p>
        </w:tc>
        <w:tc>
          <w:tcPr>
            <w:tcW w:w="1119" w:type="dxa"/>
            <w:gridSpan w:val="2"/>
            <w:shd w:val="clear" w:color="auto" w:fill="auto"/>
            <w:vAlign w:val="center"/>
          </w:tcPr>
          <w:p w14:paraId="16E81EC1" w14:textId="2E8D3960" w:rsidR="00CA4518" w:rsidRPr="008D681B" w:rsidRDefault="00CA4518" w:rsidP="00212FFB">
            <w:pPr>
              <w:jc w:val="center"/>
              <w:rPr>
                <w:rFonts w:eastAsia="Times New Roman" w:cs="Calibri"/>
                <w:b/>
                <w:bCs/>
                <w:color w:val="000000"/>
              </w:rPr>
            </w:pPr>
            <w:r>
              <w:rPr>
                <w:rFonts w:ascii="Calibri" w:hAnsi="Calibri" w:cs="Arial"/>
                <w:color w:val="000000"/>
              </w:rPr>
              <w:t>9.375</w:t>
            </w:r>
          </w:p>
        </w:tc>
      </w:tr>
      <w:tr w:rsidR="00CA4518" w:rsidRPr="00844D38" w14:paraId="37A04A7E" w14:textId="77777777" w:rsidTr="00981C68">
        <w:trPr>
          <w:trHeight w:val="900"/>
        </w:trPr>
        <w:tc>
          <w:tcPr>
            <w:tcW w:w="666" w:type="dxa"/>
            <w:shd w:val="clear" w:color="auto" w:fill="auto"/>
            <w:vAlign w:val="center"/>
          </w:tcPr>
          <w:p w14:paraId="60D90EC5" w14:textId="7ADEE4E6" w:rsidR="00CA4518" w:rsidRPr="00844D38" w:rsidRDefault="00CA4518" w:rsidP="00212FFB">
            <w:pPr>
              <w:jc w:val="center"/>
              <w:rPr>
                <w:rFonts w:eastAsia="Times New Roman" w:cs="Calibri"/>
                <w:b/>
                <w:bCs/>
                <w:color w:val="000000"/>
              </w:rPr>
            </w:pPr>
            <w:r>
              <w:rPr>
                <w:rFonts w:ascii="Arial" w:hAnsi="Arial" w:cs="Arial"/>
                <w:color w:val="000000"/>
              </w:rPr>
              <w:t>8</w:t>
            </w:r>
          </w:p>
        </w:tc>
        <w:tc>
          <w:tcPr>
            <w:tcW w:w="1493" w:type="dxa"/>
            <w:shd w:val="clear" w:color="auto" w:fill="auto"/>
            <w:vAlign w:val="center"/>
          </w:tcPr>
          <w:p w14:paraId="02187795" w14:textId="54004144" w:rsidR="00CA4518" w:rsidRPr="008D681B" w:rsidRDefault="00CA4518" w:rsidP="00212FFB">
            <w:pPr>
              <w:jc w:val="center"/>
              <w:rPr>
                <w:rFonts w:eastAsia="Times New Roman" w:cs="Calibri"/>
                <w:b/>
                <w:bCs/>
                <w:color w:val="000000"/>
              </w:rPr>
            </w:pPr>
            <w:r>
              <w:rPr>
                <w:rFonts w:ascii="Arial" w:hAnsi="Arial" w:cs="Arial"/>
                <w:sz w:val="20"/>
                <w:szCs w:val="20"/>
              </w:rPr>
              <w:t>09-Ebk-002</w:t>
            </w:r>
          </w:p>
        </w:tc>
        <w:tc>
          <w:tcPr>
            <w:tcW w:w="3067" w:type="dxa"/>
            <w:shd w:val="clear" w:color="auto" w:fill="auto"/>
            <w:vAlign w:val="center"/>
          </w:tcPr>
          <w:p w14:paraId="7FB044B3" w14:textId="28D4B555" w:rsidR="00CA4518" w:rsidRPr="008D681B" w:rsidRDefault="00CA4518" w:rsidP="00212FFB">
            <w:pPr>
              <w:jc w:val="center"/>
              <w:rPr>
                <w:rFonts w:eastAsia="Times New Roman" w:cs="Calibri"/>
                <w:b/>
                <w:bCs/>
                <w:color w:val="000000"/>
                <w:lang w:bidi="ar-IQ"/>
              </w:rPr>
            </w:pPr>
            <w:r>
              <w:rPr>
                <w:rFonts w:ascii="Arial" w:hAnsi="Arial" w:cs="Arial"/>
                <w:sz w:val="20"/>
                <w:szCs w:val="20"/>
              </w:rPr>
              <w:t>milk formula for Homocystineuria patients for age (above 1year)</w:t>
            </w:r>
            <w:r>
              <w:rPr>
                <w:rFonts w:ascii="Arial" w:hAnsi="Arial" w:cs="Arial"/>
                <w:sz w:val="20"/>
                <w:szCs w:val="20"/>
              </w:rPr>
              <w:br/>
              <w:t>Methionine free</w:t>
            </w:r>
          </w:p>
        </w:tc>
        <w:tc>
          <w:tcPr>
            <w:tcW w:w="1367" w:type="dxa"/>
            <w:shd w:val="clear" w:color="auto" w:fill="auto"/>
            <w:vAlign w:val="center"/>
          </w:tcPr>
          <w:p w14:paraId="2848825D" w14:textId="033D3960" w:rsidR="00CA4518" w:rsidRPr="008D681B" w:rsidRDefault="00CA4518" w:rsidP="00212FFB">
            <w:pPr>
              <w:jc w:val="center"/>
              <w:rPr>
                <w:rFonts w:eastAsia="Times New Roman" w:cs="Calibri"/>
                <w:b/>
                <w:bCs/>
                <w:color w:val="000000"/>
              </w:rPr>
            </w:pPr>
            <w:r>
              <w:rPr>
                <w:rFonts w:ascii="Arial" w:hAnsi="Arial" w:cs="Arial"/>
                <w:color w:val="000000"/>
              </w:rPr>
              <w:t>900</w:t>
            </w:r>
          </w:p>
        </w:tc>
        <w:tc>
          <w:tcPr>
            <w:tcW w:w="1365" w:type="dxa"/>
            <w:shd w:val="clear" w:color="auto" w:fill="auto"/>
            <w:vAlign w:val="center"/>
          </w:tcPr>
          <w:p w14:paraId="00BDF372" w14:textId="5ECED3E4" w:rsidR="00CA4518" w:rsidRPr="008D681B" w:rsidRDefault="00CA4518" w:rsidP="00212FFB">
            <w:pPr>
              <w:jc w:val="center"/>
              <w:rPr>
                <w:rFonts w:eastAsia="Times New Roman" w:cs="Calibri"/>
                <w:b/>
                <w:bCs/>
                <w:color w:val="000000"/>
              </w:rPr>
            </w:pPr>
            <w:r>
              <w:rPr>
                <w:rFonts w:ascii="Calibri" w:hAnsi="Calibri" w:cs="Arial"/>
                <w:color w:val="000000"/>
              </w:rPr>
              <w:t>Tin /can</w:t>
            </w:r>
          </w:p>
        </w:tc>
        <w:tc>
          <w:tcPr>
            <w:tcW w:w="1091" w:type="dxa"/>
            <w:shd w:val="clear" w:color="auto" w:fill="auto"/>
            <w:vAlign w:val="center"/>
          </w:tcPr>
          <w:p w14:paraId="1230FEBC" w14:textId="3FA3BEA0" w:rsidR="00CA4518" w:rsidRPr="008D681B" w:rsidRDefault="00CA4518" w:rsidP="00212FFB">
            <w:pPr>
              <w:jc w:val="center"/>
              <w:rPr>
                <w:rFonts w:eastAsia="Times New Roman" w:cs="Calibri"/>
                <w:b/>
                <w:bCs/>
                <w:color w:val="000000"/>
              </w:rPr>
            </w:pPr>
            <w:r>
              <w:rPr>
                <w:rFonts w:ascii="Calibri" w:hAnsi="Calibri" w:cs="Arial"/>
                <w:color w:val="000000"/>
              </w:rPr>
              <w:t>52.4</w:t>
            </w:r>
          </w:p>
        </w:tc>
        <w:tc>
          <w:tcPr>
            <w:tcW w:w="1222" w:type="dxa"/>
            <w:shd w:val="clear" w:color="auto" w:fill="auto"/>
            <w:vAlign w:val="center"/>
          </w:tcPr>
          <w:p w14:paraId="7CA92D1D" w14:textId="07D4E715" w:rsidR="00CA4518" w:rsidRPr="008D681B" w:rsidRDefault="00CA4518" w:rsidP="00212FFB">
            <w:pPr>
              <w:jc w:val="center"/>
              <w:rPr>
                <w:rFonts w:eastAsia="Times New Roman" w:cs="Calibri"/>
                <w:b/>
                <w:bCs/>
                <w:color w:val="000000"/>
              </w:rPr>
            </w:pPr>
            <w:r>
              <w:rPr>
                <w:rFonts w:ascii="Calibri" w:hAnsi="Calibri" w:cs="Arial"/>
                <w:color w:val="000000"/>
              </w:rPr>
              <w:t>36.68</w:t>
            </w:r>
          </w:p>
        </w:tc>
        <w:tc>
          <w:tcPr>
            <w:tcW w:w="1210" w:type="dxa"/>
            <w:shd w:val="clear" w:color="auto" w:fill="auto"/>
            <w:vAlign w:val="center"/>
          </w:tcPr>
          <w:p w14:paraId="0134AD6F" w14:textId="0DB1B3C6" w:rsidR="00CA4518" w:rsidRPr="008D681B" w:rsidRDefault="00CA4518" w:rsidP="00212FFB">
            <w:pPr>
              <w:jc w:val="center"/>
              <w:rPr>
                <w:rFonts w:eastAsia="Times New Roman" w:cs="Calibri"/>
                <w:b/>
                <w:bCs/>
                <w:color w:val="000000"/>
              </w:rPr>
            </w:pPr>
            <w:r>
              <w:rPr>
                <w:rFonts w:ascii="Calibri" w:hAnsi="Calibri" w:cs="Arial"/>
                <w:color w:val="000000"/>
              </w:rPr>
              <w:t>23.58</w:t>
            </w:r>
          </w:p>
        </w:tc>
        <w:tc>
          <w:tcPr>
            <w:tcW w:w="1119" w:type="dxa"/>
            <w:gridSpan w:val="2"/>
            <w:shd w:val="clear" w:color="auto" w:fill="auto"/>
            <w:vAlign w:val="center"/>
          </w:tcPr>
          <w:p w14:paraId="5CEE28CE" w14:textId="754A6DAC" w:rsidR="00CA4518" w:rsidRPr="008D681B" w:rsidRDefault="00CA4518" w:rsidP="00212FFB">
            <w:pPr>
              <w:jc w:val="center"/>
              <w:rPr>
                <w:rFonts w:eastAsia="Times New Roman" w:cs="Calibri"/>
                <w:b/>
                <w:bCs/>
                <w:color w:val="000000"/>
              </w:rPr>
            </w:pPr>
            <w:r>
              <w:rPr>
                <w:rFonts w:ascii="Calibri" w:hAnsi="Calibri" w:cs="Arial"/>
                <w:color w:val="000000"/>
              </w:rPr>
              <w:t>13.1</w:t>
            </w:r>
          </w:p>
        </w:tc>
      </w:tr>
    </w:tbl>
    <w:p w14:paraId="454C4B34" w14:textId="77777777" w:rsidR="00447CB9" w:rsidRDefault="00447CB9" w:rsidP="00EA4F08">
      <w:pPr>
        <w:tabs>
          <w:tab w:val="left" w:pos="1470"/>
        </w:tabs>
        <w:rPr>
          <w:rFonts w:hint="cs"/>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hint="cs"/>
                <w:bCs/>
                <w:sz w:val="24"/>
                <w:szCs w:val="24"/>
                <w:rtl/>
                <w:lang w:bidi="ar-IQ"/>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rFonts w:hint="cs"/>
                <w:sz w:val="24"/>
                <w:szCs w:val="24"/>
                <w:rtl/>
                <w:lang w:bidi="ar-IQ"/>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B2CCD6B" w:rsidR="00302DD5" w:rsidRPr="00825AE7" w:rsidRDefault="00302DD5" w:rsidP="00CA451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CA4518">
              <w:rPr>
                <w:color w:val="000000"/>
                <w:sz w:val="24"/>
                <w:szCs w:val="24"/>
                <w:highlight w:val="yellow"/>
              </w:rPr>
              <w:t>MED</w:t>
            </w:r>
            <w:r w:rsidR="00594D13" w:rsidRPr="00CA4518">
              <w:rPr>
                <w:color w:val="000000"/>
                <w:sz w:val="24"/>
                <w:szCs w:val="24"/>
                <w:highlight w:val="yellow"/>
              </w:rPr>
              <w:t xml:space="preserve"> </w:t>
            </w:r>
            <w:r w:rsidRPr="00CA4518">
              <w:rPr>
                <w:color w:val="000000"/>
                <w:sz w:val="24"/>
                <w:szCs w:val="24"/>
                <w:highlight w:val="yellow"/>
              </w:rPr>
              <w:t>/</w:t>
            </w:r>
            <w:r w:rsidR="00CA4518" w:rsidRPr="00CA4518">
              <w:rPr>
                <w:color w:val="000000"/>
                <w:sz w:val="24"/>
                <w:szCs w:val="24"/>
                <w:highlight w:val="yellow"/>
              </w:rPr>
              <w:t>2</w:t>
            </w:r>
            <w:r w:rsidR="00594D13" w:rsidRPr="00CA4518">
              <w:rPr>
                <w:color w:val="000000"/>
                <w:sz w:val="24"/>
                <w:szCs w:val="24"/>
                <w:highlight w:val="yellow"/>
              </w:rPr>
              <w:t xml:space="preserve"> </w:t>
            </w:r>
            <w:r w:rsidRPr="00CA4518">
              <w:rPr>
                <w:color w:val="000000"/>
                <w:sz w:val="24"/>
                <w:szCs w:val="24"/>
                <w:highlight w:val="yellow"/>
              </w:rPr>
              <w:t xml:space="preserve"> /</w:t>
            </w:r>
            <w:r w:rsidR="00594D13" w:rsidRPr="00CA4518">
              <w:rPr>
                <w:color w:val="000000"/>
                <w:sz w:val="24"/>
                <w:szCs w:val="24"/>
                <w:highlight w:val="yellow"/>
              </w:rPr>
              <w:t xml:space="preserve"> </w:t>
            </w:r>
            <w:r w:rsidRPr="00CA4518">
              <w:rPr>
                <w:color w:val="000000"/>
                <w:sz w:val="24"/>
                <w:szCs w:val="24"/>
                <w:highlight w:val="yellow"/>
              </w:rPr>
              <w:t>202</w:t>
            </w:r>
            <w:r w:rsidR="00CA4518" w:rsidRPr="00CA4518">
              <w:rPr>
                <w:color w:val="000000"/>
                <w:sz w:val="24"/>
                <w:szCs w:val="24"/>
                <w:highlight w:val="yellow"/>
              </w:rPr>
              <w:t>2Ad</w:t>
            </w:r>
            <w:r w:rsidRPr="00CA4518">
              <w:rPr>
                <w:color w:val="000000"/>
                <w:sz w:val="24"/>
                <w:szCs w:val="24"/>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AAC937A" w:rsidR="00302DD5" w:rsidRPr="00825AE7" w:rsidRDefault="00302DD5" w:rsidP="00CA451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CA4518">
              <w:rPr>
                <w:color w:val="000000"/>
                <w:sz w:val="24"/>
                <w:szCs w:val="24"/>
                <w:lang w:bidi="ar-IQ"/>
              </w:rPr>
              <w:t xml:space="preserve"> </w:t>
            </w:r>
            <w:r w:rsidRPr="00825AE7">
              <w:rPr>
                <w:color w:val="000000"/>
                <w:sz w:val="24"/>
                <w:szCs w:val="24"/>
                <w:rtl/>
              </w:rPr>
              <w:t xml:space="preserve"> </w:t>
            </w:r>
            <w:r w:rsidR="00CA4518">
              <w:rPr>
                <w:color w:val="000000"/>
                <w:sz w:val="24"/>
                <w:szCs w:val="24"/>
                <w:lang w:bidi="ar-IQ"/>
              </w:rPr>
              <w:t>2Ad</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8A48163" w:rsidR="00302DD5" w:rsidRPr="00825AE7" w:rsidRDefault="00302DD5" w:rsidP="00CA451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CA4518">
              <w:rPr>
                <w:rFonts w:hint="cs"/>
                <w:b/>
                <w:bCs/>
                <w:color w:val="000000" w:themeColor="text1"/>
                <w:sz w:val="24"/>
                <w:szCs w:val="24"/>
                <w:rtl/>
                <w:lang w:bidi="ar-IQ"/>
              </w:rPr>
              <w:t>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CA4518">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CA4518">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4BA59B5" w:rsidR="00302DD5" w:rsidRPr="00825AE7" w:rsidRDefault="00302DD5" w:rsidP="00CA4518">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CA4518">
              <w:rPr>
                <w:rFonts w:hint="cs"/>
                <w:sz w:val="24"/>
                <w:szCs w:val="24"/>
                <w:highlight w:val="cyan"/>
                <w:rtl/>
              </w:rPr>
              <w:t>9</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6CC841A" w:rsidR="00302DD5" w:rsidRPr="00825AE7" w:rsidRDefault="00302DD5" w:rsidP="00CA451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CA4518">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w:t>
            </w:r>
            <w:bookmarkStart w:id="25" w:name="_GoBack"/>
            <w:r w:rsidRPr="00825AE7">
              <w:rPr>
                <w:rFonts w:ascii="Times New Roman" w:eastAsia="Times New Roman" w:hAnsi="Times New Roman" w:cs="Times New Roman" w:hint="cs"/>
                <w:sz w:val="24"/>
                <w:szCs w:val="24"/>
                <w:highlight w:val="cyan"/>
                <w:rtl/>
              </w:rPr>
              <w:t>202</w:t>
            </w:r>
            <w:r w:rsidR="00DA362E">
              <w:rPr>
                <w:rFonts w:ascii="Times New Roman" w:eastAsia="Times New Roman" w:hAnsi="Times New Roman" w:cs="Times New Roman" w:hint="cs"/>
                <w:sz w:val="24"/>
                <w:szCs w:val="24"/>
                <w:rtl/>
              </w:rPr>
              <w:t>4</w:t>
            </w:r>
            <w:bookmarkEnd w:id="25"/>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8494104" w:rsidR="00302DD5" w:rsidRPr="00825AE7" w:rsidRDefault="00302DD5" w:rsidP="00CA451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CA4518">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CA4518">
              <w:rPr>
                <w:rFonts w:ascii="Simplified Arabic" w:hAnsi="Simplified Arabic" w:cs="Simplified Arabic"/>
                <w:color w:val="000000"/>
                <w:sz w:val="24"/>
                <w:szCs w:val="24"/>
                <w:lang w:bidi="ar-LB"/>
              </w:rPr>
              <w:t>Ad</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BF53F90" w:rsidR="00302DD5" w:rsidRPr="00825AE7" w:rsidRDefault="00302DD5" w:rsidP="00CA451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CA4518">
              <w:rPr>
                <w:rFonts w:hint="cs"/>
                <w:color w:val="000000"/>
                <w:sz w:val="24"/>
                <w:szCs w:val="24"/>
                <w:rtl/>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8943385" w:rsidR="00302DD5" w:rsidRPr="00825AE7" w:rsidRDefault="00302DD5" w:rsidP="00CA451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CA4518">
              <w:rPr>
                <w:rFonts w:hint="cs"/>
                <w:color w:val="000000"/>
                <w:sz w:val="24"/>
                <w:szCs w:val="24"/>
                <w:highlight w:val="cyan"/>
                <w:rtl/>
              </w:rPr>
              <w:t>10</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CA45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CA45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CA45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CA451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CA45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CA4518">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CA4518">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CA451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CA451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CA451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CA451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CA4518">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CA451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CA451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CA451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CA451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CA4518">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CA451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CA451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CA451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CA4518">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CA45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CA45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CA451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CA451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CA451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CA451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CA451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CA451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CA45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CA45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CA451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CA451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CA451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CA451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CA45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CA451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CA451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CA4518">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CA451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CA451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CA4518">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CA45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CA45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A4518" w:rsidRPr="00167DD5" w14:paraId="4ABADA78"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CA4518" w:rsidRPr="00167DD5" w:rsidRDefault="00CA4518"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44F06F9" w:rsidR="00CA4518" w:rsidRPr="00167DD5" w:rsidRDefault="00CA4518" w:rsidP="00DC1DFE">
            <w:pPr>
              <w:bidi/>
              <w:jc w:val="center"/>
              <w:rPr>
                <w:rFonts w:ascii="Times New Roman" w:hAnsi="Times New Roman" w:cs="Times New Roman" w:hint="cs"/>
                <w:color w:val="000000"/>
                <w:spacing w:val="-18"/>
                <w:sz w:val="18"/>
                <w:szCs w:val="18"/>
                <w:rtl/>
                <w:lang w:bidi="ar-IQ"/>
              </w:rPr>
            </w:pPr>
            <w:r>
              <w:rPr>
                <w:rFonts w:ascii="Arial" w:hAnsi="Arial" w:cs="Arial"/>
                <w:sz w:val="20"/>
                <w:szCs w:val="20"/>
              </w:rPr>
              <w:t>09-Ebj-002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53B65F61" w:rsidR="00CA4518" w:rsidRPr="00DA362E" w:rsidRDefault="00CA4518" w:rsidP="00DC1DFE">
            <w:pPr>
              <w:bidi/>
              <w:jc w:val="center"/>
              <w:rPr>
                <w:rFonts w:ascii="Times New Roman" w:hAnsi="Times New Roman" w:cs="Times New Roman" w:hint="cs"/>
                <w:color w:val="000000"/>
                <w:spacing w:val="-10"/>
                <w:sz w:val="18"/>
                <w:szCs w:val="18"/>
                <w:lang w:bidi="ar-IQ"/>
              </w:rPr>
            </w:pPr>
            <w:r>
              <w:rPr>
                <w:rFonts w:ascii="Arial" w:hAnsi="Arial" w:cs="Arial"/>
                <w:sz w:val="20"/>
                <w:szCs w:val="20"/>
              </w:rPr>
              <w:t>milk formula for tyrosinemia patients for age (above 1 year )</w:t>
            </w:r>
            <w:r>
              <w:rPr>
                <w:rFonts w:ascii="Arial" w:hAnsi="Arial" w:cs="Arial"/>
                <w:sz w:val="20"/>
                <w:szCs w:val="20"/>
              </w:rPr>
              <w:br/>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27395F84"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46CB6B8D"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09-Ebj-001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1B94" w14:textId="1675FC1C"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milk formula for tyrosinemia for age (from birth-1year ) </w:t>
            </w:r>
            <w:r>
              <w:rPr>
                <w:rFonts w:ascii="Arial" w:hAnsi="Arial" w:cs="Arial"/>
                <w:sz w:val="20"/>
                <w:szCs w:val="20"/>
              </w:rPr>
              <w:br/>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543DE054"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04E9EC0C"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09-Ebi-001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F7D01" w14:textId="475578EA"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milk formula for maple syrup urine disease (MSUD) patients for age (0_ 1)   year</w:t>
            </w:r>
            <w:r>
              <w:rPr>
                <w:rFonts w:ascii="Arial" w:hAnsi="Arial" w:cs="Arial"/>
                <w:sz w:val="20"/>
                <w:szCs w:val="20"/>
              </w:rPr>
              <w:br/>
              <w:t>Leucine,Isolucine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11E54FB9"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1D114A73"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09-Ebi-002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8E7D2" w14:textId="350C926F"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 milk formula for maple syrup urine disease (MSUD) patients for age (above1 year)</w:t>
            </w:r>
            <w:r>
              <w:rPr>
                <w:rFonts w:ascii="Arial" w:hAnsi="Arial" w:cs="Arial"/>
                <w:sz w:val="20"/>
                <w:szCs w:val="20"/>
              </w:rPr>
              <w:br/>
              <w:t xml:space="preserve">Leucine,Isolucine and Valine </w:t>
            </w:r>
            <w:r>
              <w:rPr>
                <w:rFonts w:ascii="Arial" w:hAnsi="Arial" w:cs="Arial"/>
                <w:sz w:val="20"/>
                <w:szCs w:val="20"/>
              </w:rPr>
              <w:lastRenderedPageBreak/>
              <w:t>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23069074"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3B61D932"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09-Ebh-002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F97A" w14:textId="3E5A759B"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milk formula for phenyketoneuria (PKU) junior patients for age( above1 - 10years)   </w:t>
            </w:r>
            <w:r>
              <w:rPr>
                <w:rFonts w:ascii="Arial" w:hAnsi="Arial" w:cs="Arial"/>
                <w:sz w:val="20"/>
                <w:szCs w:val="20"/>
              </w:rPr>
              <w:br w:type="page"/>
              <w:t>Phenylalanine  free.</w:t>
            </w:r>
            <w:r>
              <w:rPr>
                <w:rFonts w:ascii="Arial" w:hAnsi="Arial" w:cs="Arial"/>
                <w:sz w:val="20"/>
                <w:szCs w:val="20"/>
                <w:rtl/>
              </w:rPr>
              <w:t xml:space="preserve">تعديل بالجلسة </w:t>
            </w:r>
            <w:r>
              <w:rPr>
                <w:rFonts w:ascii="Arial" w:hAnsi="Arial" w:cs="Arial"/>
                <w:sz w:val="20"/>
                <w:szCs w:val="20"/>
              </w:rPr>
              <w:t>1094</w:t>
            </w:r>
            <w:r>
              <w:rPr>
                <w:rFonts w:ascii="Arial" w:hAnsi="Arial" w:cs="Arial"/>
                <w:sz w:val="20"/>
                <w:szCs w:val="20"/>
              </w:rPr>
              <w:br w:type="page"/>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734602FF"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33D62E94"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09-Ebl-002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B02CE" w14:textId="2F5E8783"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milk formula for glutaric acid uria  patients for age (above 1 year)   </w:t>
            </w:r>
            <w:r>
              <w:rPr>
                <w:rFonts w:ascii="Arial" w:hAnsi="Arial" w:cs="Arial"/>
                <w:sz w:val="20"/>
                <w:szCs w:val="2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175568D7"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3AC5AE52"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09-Ebn-001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C8EBF" w14:textId="58817C03"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milk formula for Isovaleric acidemia patients suitable (from birth – 1year)</w:t>
            </w:r>
            <w:r>
              <w:rPr>
                <w:rFonts w:ascii="Arial" w:hAnsi="Arial" w:cs="Arial"/>
                <w:sz w:val="20"/>
                <w:szCs w:val="2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r w:rsidR="00CA4518" w:rsidRPr="00167DD5" w14:paraId="704CE4CD" w14:textId="77777777" w:rsidTr="003953A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CA4518" w:rsidRDefault="00CA451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4CBD4F5D" w:rsidR="00CA4518" w:rsidRPr="00167DD5" w:rsidRDefault="00CA4518" w:rsidP="00DC1DFE">
            <w:pPr>
              <w:bidi/>
              <w:jc w:val="center"/>
              <w:rPr>
                <w:rFonts w:ascii="Times New Roman" w:hAnsi="Times New Roman" w:cs="Times New Roman"/>
                <w:color w:val="000000"/>
                <w:spacing w:val="-18"/>
                <w:sz w:val="18"/>
                <w:szCs w:val="18"/>
                <w:rtl/>
                <w:lang w:bidi="ar-IQ"/>
              </w:rPr>
            </w:pPr>
            <w:r>
              <w:rPr>
                <w:rFonts w:ascii="Arial" w:hAnsi="Arial" w:cs="Arial"/>
                <w:sz w:val="20"/>
                <w:szCs w:val="20"/>
              </w:rPr>
              <w:t>09-Ebk-002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1541" w14:textId="7A7F6D9B" w:rsidR="00CA4518" w:rsidRPr="00DA362E" w:rsidRDefault="00CA4518"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milk formula for Homocystineuria patients for age (above 1year)</w:t>
            </w:r>
            <w:r>
              <w:rPr>
                <w:rFonts w:ascii="Arial" w:hAnsi="Arial" w:cs="Arial"/>
                <w:sz w:val="20"/>
                <w:szCs w:val="2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CA4518" w:rsidRPr="00167DD5" w:rsidRDefault="00CA451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F53BC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29075" w14:textId="77777777" w:rsidR="00F53BC2" w:rsidRDefault="00F53BC2" w:rsidP="00400881">
      <w:pPr>
        <w:spacing w:after="0" w:line="240" w:lineRule="auto"/>
      </w:pPr>
      <w:r>
        <w:separator/>
      </w:r>
    </w:p>
  </w:endnote>
  <w:endnote w:type="continuationSeparator" w:id="0">
    <w:p w14:paraId="338EFDAF" w14:textId="77777777" w:rsidR="00F53BC2" w:rsidRDefault="00F53BC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447CB9" w:rsidRPr="00D1391E" w:rsidRDefault="00447CB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4518">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D8B60" w14:textId="77777777" w:rsidR="00F53BC2" w:rsidRDefault="00F53BC2" w:rsidP="00400881">
      <w:pPr>
        <w:spacing w:after="0" w:line="240" w:lineRule="auto"/>
      </w:pPr>
      <w:r>
        <w:separator/>
      </w:r>
    </w:p>
  </w:footnote>
  <w:footnote w:type="continuationSeparator" w:id="0">
    <w:p w14:paraId="27AF0D15" w14:textId="77777777" w:rsidR="00F53BC2" w:rsidRDefault="00F53BC2" w:rsidP="00400881">
      <w:pPr>
        <w:spacing w:after="0" w:line="240" w:lineRule="auto"/>
      </w:pPr>
      <w:r>
        <w:continuationSeparator/>
      </w:r>
    </w:p>
  </w:footnote>
  <w:footnote w:id="1">
    <w:p w14:paraId="38D2B5A5" w14:textId="77777777" w:rsidR="00447CB9" w:rsidRPr="00E00D5D" w:rsidRDefault="00447CB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447CB9" w:rsidRPr="003D09C4" w:rsidRDefault="00447CB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47CB9" w:rsidRDefault="00447CB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47CB9" w:rsidRDefault="00447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447CB9" w:rsidRDefault="00447CB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4518"/>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3BC2"/>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7E4A7-783D-4921-BE86-7D1E557F8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Pages>
  <Words>29937</Words>
  <Characters>170644</Characters>
  <Application>Microsoft Office Word</Application>
  <DocSecurity>0</DocSecurity>
  <Lines>1422</Lines>
  <Paragraphs>400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29</cp:revision>
  <cp:lastPrinted>2022-09-07T09:25:00Z</cp:lastPrinted>
  <dcterms:created xsi:type="dcterms:W3CDTF">2022-02-15T07:51:00Z</dcterms:created>
  <dcterms:modified xsi:type="dcterms:W3CDTF">2022-12-15T09:17:00Z</dcterms:modified>
</cp:coreProperties>
</file>