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1AD26156" w:rsidR="00672659" w:rsidRPr="008D12BA" w:rsidRDefault="00672659" w:rsidP="007C4FBE">
            <w:pPr>
              <w:jc w:val="both"/>
              <w:rPr>
                <w:sz w:val="24"/>
                <w:szCs w:val="24"/>
              </w:rPr>
            </w:pPr>
            <w:bookmarkStart w:id="0" w:name="_GoBack"/>
            <w:bookmarkEnd w:id="0"/>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34BDDE5C" w:rsidR="00672659" w:rsidRPr="008D12BA" w:rsidRDefault="00672659" w:rsidP="003D0037">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3D0037">
              <w:rPr>
                <w:rFonts w:ascii="Simplified Arabic" w:hAnsi="Simplified Arabic" w:cs="Simplified Arabic"/>
                <w:b/>
                <w:bCs/>
                <w:color w:val="000000"/>
                <w:sz w:val="24"/>
                <w:szCs w:val="24"/>
                <w:highlight w:val="cyan"/>
                <w:lang w:bidi="ar-LB"/>
              </w:rPr>
              <w:t>3</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Pr="008D12BA">
              <w:rPr>
                <w:sz w:val="24"/>
                <w:szCs w:val="24"/>
              </w:rPr>
              <w:t xml:space="preserve"> </w:t>
            </w:r>
            <w:r w:rsidR="00450F32">
              <w:rPr>
                <w:sz w:val="24"/>
                <w:szCs w:val="24"/>
              </w:rPr>
              <w:t>A</w:t>
            </w:r>
            <w:r w:rsidR="003D0037">
              <w:rPr>
                <w:sz w:val="24"/>
                <w:szCs w:val="24"/>
              </w:rPr>
              <w:t>d</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1C464B2D" w:rsidR="00672659" w:rsidRPr="008D12BA" w:rsidRDefault="00672659" w:rsidP="003D0037">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450F32">
              <w:rPr>
                <w:rFonts w:ascii="Arial" w:hAnsi="Arial"/>
                <w:sz w:val="24"/>
                <w:szCs w:val="24"/>
                <w:highlight w:val="cyan"/>
              </w:rPr>
              <w:t>1</w:t>
            </w:r>
            <w:r w:rsidR="003D0037">
              <w:rPr>
                <w:rFonts w:ascii="Arial" w:hAnsi="Arial"/>
                <w:sz w:val="24"/>
                <w:szCs w:val="24"/>
                <w:highlight w:val="cyan"/>
              </w:rPr>
              <w:t>8</w:t>
            </w:r>
            <w:r w:rsidRPr="008D12BA">
              <w:rPr>
                <w:rFonts w:ascii="Arial" w:hAnsi="Arial"/>
                <w:sz w:val="24"/>
                <w:szCs w:val="24"/>
                <w:highlight w:val="cyan"/>
              </w:rPr>
              <w:t xml:space="preserve"> /</w:t>
            </w:r>
            <w:r w:rsidR="008C600C">
              <w:rPr>
                <w:rFonts w:ascii="Arial" w:hAnsi="Arial"/>
                <w:sz w:val="24"/>
                <w:szCs w:val="24"/>
                <w:highlight w:val="cyan"/>
              </w:rPr>
              <w:t xml:space="preserve"> </w:t>
            </w:r>
            <w:r w:rsidR="00E36B62">
              <w:rPr>
                <w:rFonts w:ascii="Arial" w:hAnsi="Arial"/>
                <w:sz w:val="24"/>
                <w:szCs w:val="24"/>
                <w:highlight w:val="cyan"/>
              </w:rPr>
              <w:t>1</w:t>
            </w:r>
            <w:r w:rsidR="00450F32">
              <w:rPr>
                <w:rFonts w:ascii="Arial" w:hAnsi="Arial"/>
                <w:sz w:val="24"/>
                <w:szCs w:val="24"/>
                <w:highlight w:val="cyan"/>
              </w:rPr>
              <w:t>2</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0E25C889" w:rsidR="00672659" w:rsidRPr="008D12BA" w:rsidRDefault="00672659" w:rsidP="003D0037">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3D0037">
              <w:rPr>
                <w:rFonts w:ascii="Arial" w:hAnsi="Arial"/>
                <w:spacing w:val="-2"/>
                <w:sz w:val="24"/>
                <w:szCs w:val="24"/>
                <w:highlight w:val="cyan"/>
              </w:rPr>
              <w:t>3</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D36B35">
              <w:rPr>
                <w:rFonts w:ascii="Arial" w:hAnsi="Arial"/>
                <w:spacing w:val="-2"/>
                <w:sz w:val="24"/>
                <w:szCs w:val="24"/>
                <w:highlight w:val="cyan"/>
              </w:rPr>
              <w:t xml:space="preserve"> </w:t>
            </w:r>
            <w:r w:rsidR="00450F32">
              <w:rPr>
                <w:rFonts w:ascii="Arial" w:hAnsi="Arial"/>
                <w:spacing w:val="-2"/>
                <w:sz w:val="24"/>
                <w:szCs w:val="24"/>
                <w:highlight w:val="cyan"/>
              </w:rPr>
              <w:t>A</w:t>
            </w:r>
            <w:r w:rsidR="003D0037">
              <w:rPr>
                <w:rFonts w:ascii="Arial" w:hAnsi="Arial"/>
                <w:spacing w:val="-2"/>
                <w:sz w:val="24"/>
                <w:szCs w:val="24"/>
                <w:highlight w:val="cyan"/>
              </w:rPr>
              <w:t>d</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3D1B8DB0" w:rsidR="00672659" w:rsidRPr="008D12BA" w:rsidRDefault="00672659" w:rsidP="003D0037">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36B62">
              <w:rPr>
                <w:sz w:val="24"/>
                <w:szCs w:val="24"/>
              </w:rPr>
              <w:t>1</w:t>
            </w:r>
            <w:r w:rsidR="003D0037">
              <w:rPr>
                <w:sz w:val="24"/>
                <w:szCs w:val="24"/>
              </w:rPr>
              <w:t>8</w:t>
            </w:r>
            <w:r w:rsidRPr="008D12BA">
              <w:rPr>
                <w:sz w:val="24"/>
                <w:szCs w:val="24"/>
              </w:rPr>
              <w:t xml:space="preserve"> </w:t>
            </w:r>
            <w:r w:rsidRPr="008D12BA">
              <w:rPr>
                <w:sz w:val="24"/>
                <w:szCs w:val="24"/>
                <w:highlight w:val="cyan"/>
              </w:rPr>
              <w:t xml:space="preserve">/ </w:t>
            </w:r>
            <w:r w:rsidR="00E36B62">
              <w:rPr>
                <w:sz w:val="24"/>
                <w:szCs w:val="24"/>
                <w:highlight w:val="cyan"/>
              </w:rPr>
              <w:t>1</w:t>
            </w:r>
            <w:r w:rsidR="00450F32">
              <w:rPr>
                <w:sz w:val="24"/>
                <w:szCs w:val="24"/>
                <w:highlight w:val="cyan"/>
              </w:rPr>
              <w:t>2</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450F32">
              <w:rPr>
                <w:sz w:val="24"/>
                <w:szCs w:val="24"/>
                <w:highlight w:val="cyan"/>
              </w:rPr>
              <w:t>2</w:t>
            </w:r>
            <w:r w:rsidR="003D0037">
              <w:rPr>
                <w:sz w:val="24"/>
                <w:szCs w:val="24"/>
                <w:highlight w:val="cyan"/>
              </w:rPr>
              <w:t>6</w:t>
            </w:r>
            <w:r w:rsidRPr="008D12BA">
              <w:rPr>
                <w:sz w:val="24"/>
                <w:szCs w:val="24"/>
                <w:highlight w:val="cyan"/>
              </w:rPr>
              <w:t xml:space="preserve"> /     </w:t>
            </w:r>
            <w:r w:rsidR="00E36B62">
              <w:rPr>
                <w:sz w:val="24"/>
                <w:szCs w:val="24"/>
                <w:highlight w:val="cyan"/>
              </w:rPr>
              <w:t>1</w:t>
            </w:r>
            <w:r w:rsidR="00450F32">
              <w:rPr>
                <w:sz w:val="24"/>
                <w:szCs w:val="24"/>
                <w:highlight w:val="cyan"/>
              </w:rPr>
              <w:t>2</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378D88C0" w:rsidR="00672659" w:rsidRPr="008D12BA" w:rsidRDefault="00672659" w:rsidP="00450F32">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450F32">
              <w:rPr>
                <w:rFonts w:ascii="Arial" w:hAnsi="Arial"/>
                <w:sz w:val="24"/>
                <w:szCs w:val="24"/>
                <w:highlight w:val="cyan"/>
              </w:rPr>
              <w:t>3</w:t>
            </w:r>
            <w:r w:rsidRPr="008D12BA">
              <w:rPr>
                <w:rFonts w:ascii="Arial" w:hAnsi="Arial"/>
                <w:sz w:val="24"/>
                <w:szCs w:val="24"/>
                <w:highlight w:val="cyan"/>
              </w:rPr>
              <w:t xml:space="preserve">    / </w:t>
            </w:r>
            <w:r w:rsidR="00E36B62">
              <w:rPr>
                <w:rFonts w:ascii="Arial" w:hAnsi="Arial"/>
                <w:sz w:val="24"/>
                <w:szCs w:val="24"/>
                <w:highlight w:val="cyan"/>
              </w:rPr>
              <w:t>1</w:t>
            </w:r>
            <w:r w:rsidRPr="008D12BA">
              <w:rPr>
                <w:rFonts w:ascii="Arial" w:hAnsi="Arial"/>
                <w:sz w:val="24"/>
                <w:szCs w:val="24"/>
                <w:highlight w:val="cyan"/>
              </w:rPr>
              <w:t xml:space="preserve">  /  202</w:t>
            </w:r>
            <w:r w:rsidR="00450F32">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25E8AFD9"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003D4732">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6307365F" w:rsidR="00704953" w:rsidRPr="00120DE8" w:rsidRDefault="00704953" w:rsidP="003D0037">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D0037">
              <w:rPr>
                <w:rFonts w:ascii="Arial" w:eastAsia="Times New Roman" w:hAnsi="Arial"/>
                <w:b/>
                <w:bCs/>
                <w:sz w:val="24"/>
                <w:szCs w:val="24"/>
                <w:u w:val="single"/>
              </w:rPr>
              <w:t>3</w:t>
            </w:r>
            <w:r w:rsidRPr="00120DE8">
              <w:rPr>
                <w:rFonts w:ascii="Arial" w:eastAsia="Times New Roman" w:hAnsi="Arial"/>
                <w:b/>
                <w:bCs/>
                <w:sz w:val="24"/>
                <w:szCs w:val="24"/>
                <w:u w:val="single"/>
              </w:rPr>
              <w:t xml:space="preserve"> /2022</w:t>
            </w:r>
            <w:r w:rsidR="00450F32">
              <w:rPr>
                <w:rFonts w:ascii="Arial" w:eastAsia="Times New Roman" w:hAnsi="Arial"/>
                <w:b/>
                <w:bCs/>
                <w:sz w:val="24"/>
                <w:szCs w:val="24"/>
                <w:u w:val="single"/>
              </w:rPr>
              <w:t xml:space="preserve"> A</w:t>
            </w:r>
            <w:r w:rsidR="003D0037">
              <w:rPr>
                <w:rFonts w:ascii="Arial" w:eastAsia="Times New Roman" w:hAnsi="Arial"/>
                <w:b/>
                <w:bCs/>
                <w:sz w:val="24"/>
                <w:szCs w:val="24"/>
                <w:u w:val="single"/>
              </w:rPr>
              <w:t>d</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A3706A" w:rsidRPr="00844D38" w14:paraId="73E48362" w14:textId="77777777" w:rsidTr="00440243">
        <w:trPr>
          <w:trHeight w:val="900"/>
        </w:trPr>
        <w:tc>
          <w:tcPr>
            <w:tcW w:w="666" w:type="dxa"/>
          </w:tcPr>
          <w:p w14:paraId="3AFB377F" w14:textId="6ECC13B3" w:rsidR="00A3706A" w:rsidRPr="00844D38" w:rsidRDefault="00A3706A" w:rsidP="00DB569E">
            <w:pPr>
              <w:jc w:val="center"/>
              <w:rPr>
                <w:rFonts w:eastAsia="Times New Roman" w:cs="Calibri"/>
                <w:b/>
                <w:bCs/>
                <w:color w:val="000000"/>
              </w:rPr>
            </w:pPr>
            <w:r w:rsidRPr="000916F1">
              <w:t>1</w:t>
            </w:r>
          </w:p>
        </w:tc>
        <w:tc>
          <w:tcPr>
            <w:tcW w:w="1493" w:type="dxa"/>
          </w:tcPr>
          <w:p w14:paraId="528CE49E" w14:textId="261CA794" w:rsidR="00A3706A" w:rsidRPr="00844D38" w:rsidRDefault="00A3706A" w:rsidP="00DB569E">
            <w:pPr>
              <w:jc w:val="center"/>
              <w:rPr>
                <w:rFonts w:eastAsia="Times New Roman" w:cs="Calibri"/>
                <w:b/>
                <w:bCs/>
                <w:color w:val="000000"/>
              </w:rPr>
            </w:pPr>
            <w:r w:rsidRPr="000916F1">
              <w:t>15-AF0-010</w:t>
            </w:r>
          </w:p>
        </w:tc>
        <w:tc>
          <w:tcPr>
            <w:tcW w:w="3067" w:type="dxa"/>
          </w:tcPr>
          <w:p w14:paraId="022B674E" w14:textId="34559263" w:rsidR="00A3706A" w:rsidRPr="00844D38" w:rsidRDefault="00A3706A" w:rsidP="00DB569E">
            <w:pPr>
              <w:jc w:val="center"/>
              <w:rPr>
                <w:rFonts w:eastAsia="Times New Roman" w:cs="Calibri"/>
                <w:b/>
                <w:bCs/>
                <w:color w:val="000000"/>
              </w:rPr>
            </w:pPr>
            <w:r w:rsidRPr="000916F1">
              <w:t xml:space="preserve">Hydroxyurea  500mg Capsule    </w:t>
            </w:r>
            <w:r w:rsidRPr="000916F1">
              <w:rPr>
                <w:rtl/>
              </w:rPr>
              <w:t>ايضا يستخدم كعلاج في مراكز امراض الدم الوراثية وخاصة مرض فقر الدم المنجلي</w:t>
            </w:r>
            <w:r w:rsidRPr="000916F1">
              <w:t xml:space="preserve"> sickle cell anemia)</w:t>
            </w:r>
          </w:p>
        </w:tc>
        <w:tc>
          <w:tcPr>
            <w:tcW w:w="1367" w:type="dxa"/>
          </w:tcPr>
          <w:p w14:paraId="5626D002" w14:textId="51DDAD97" w:rsidR="00A3706A" w:rsidRPr="00844D38" w:rsidRDefault="00A3706A" w:rsidP="00DB569E">
            <w:pPr>
              <w:jc w:val="center"/>
              <w:rPr>
                <w:rFonts w:eastAsia="Times New Roman" w:cs="Calibri"/>
                <w:b/>
                <w:bCs/>
                <w:color w:val="000000"/>
              </w:rPr>
            </w:pPr>
            <w:r w:rsidRPr="000916F1">
              <w:t>942020</w:t>
            </w:r>
          </w:p>
        </w:tc>
        <w:tc>
          <w:tcPr>
            <w:tcW w:w="1365" w:type="dxa"/>
          </w:tcPr>
          <w:p w14:paraId="2A06D12B" w14:textId="40595A97" w:rsidR="00A3706A" w:rsidRPr="00844D38" w:rsidRDefault="00A3706A" w:rsidP="00DB569E">
            <w:pPr>
              <w:jc w:val="center"/>
              <w:rPr>
                <w:rFonts w:eastAsia="Times New Roman" w:cs="Calibri"/>
                <w:b/>
                <w:bCs/>
                <w:color w:val="000000"/>
              </w:rPr>
            </w:pPr>
            <w:r w:rsidRPr="000916F1">
              <w:t>100 cap</w:t>
            </w:r>
          </w:p>
        </w:tc>
        <w:tc>
          <w:tcPr>
            <w:tcW w:w="1091" w:type="dxa"/>
          </w:tcPr>
          <w:p w14:paraId="62933370" w14:textId="3EF51970" w:rsidR="00A3706A" w:rsidRPr="00844D38" w:rsidRDefault="00A3706A" w:rsidP="00DB569E">
            <w:pPr>
              <w:jc w:val="center"/>
              <w:rPr>
                <w:rFonts w:eastAsia="Times New Roman" w:cs="Calibri"/>
                <w:b/>
                <w:bCs/>
                <w:color w:val="000000"/>
              </w:rPr>
            </w:pPr>
            <w:r w:rsidRPr="000916F1">
              <w:t>36.4</w:t>
            </w:r>
          </w:p>
        </w:tc>
        <w:tc>
          <w:tcPr>
            <w:tcW w:w="1222" w:type="dxa"/>
          </w:tcPr>
          <w:p w14:paraId="44294134" w14:textId="5BDDBB92" w:rsidR="00A3706A" w:rsidRPr="00844D38" w:rsidRDefault="00A3706A" w:rsidP="00DB569E">
            <w:pPr>
              <w:jc w:val="center"/>
              <w:rPr>
                <w:rFonts w:eastAsia="Times New Roman" w:cs="Calibri"/>
                <w:b/>
                <w:bCs/>
                <w:color w:val="000000"/>
              </w:rPr>
            </w:pPr>
            <w:r w:rsidRPr="000916F1">
              <w:t>25.5</w:t>
            </w:r>
          </w:p>
        </w:tc>
        <w:tc>
          <w:tcPr>
            <w:tcW w:w="1210" w:type="dxa"/>
          </w:tcPr>
          <w:p w14:paraId="7DB748D8" w14:textId="6471C0BB" w:rsidR="00A3706A" w:rsidRPr="00844D38" w:rsidRDefault="00A3706A" w:rsidP="00DB569E">
            <w:pPr>
              <w:jc w:val="center"/>
              <w:rPr>
                <w:rFonts w:eastAsia="Times New Roman" w:cs="Calibri"/>
                <w:b/>
                <w:bCs/>
                <w:color w:val="000000"/>
              </w:rPr>
            </w:pPr>
            <w:r w:rsidRPr="000916F1">
              <w:t>16.39</w:t>
            </w:r>
          </w:p>
        </w:tc>
        <w:tc>
          <w:tcPr>
            <w:tcW w:w="1119" w:type="dxa"/>
            <w:gridSpan w:val="2"/>
          </w:tcPr>
          <w:p w14:paraId="7B728851" w14:textId="7AFBA6F6" w:rsidR="00A3706A" w:rsidRPr="00844D38" w:rsidRDefault="00A3706A" w:rsidP="00DB569E">
            <w:pPr>
              <w:jc w:val="center"/>
              <w:rPr>
                <w:rFonts w:eastAsia="Times New Roman" w:cs="Calibri"/>
                <w:b/>
                <w:bCs/>
                <w:color w:val="000000"/>
              </w:rPr>
            </w:pPr>
            <w:r w:rsidRPr="000916F1">
              <w:t>9.1</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76C777AD" w14:textId="77777777" w:rsidR="00BD1DE4" w:rsidRDefault="00BD1DE4"/>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lastRenderedPageBreak/>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lastRenderedPageBreak/>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w:t>
            </w:r>
            <w:r w:rsidRPr="008D12BA">
              <w:rPr>
                <w:rFonts w:ascii="Arial Narrow" w:hAnsi="Arial Narrow"/>
                <w:sz w:val="24"/>
                <w:szCs w:val="24"/>
              </w:rPr>
              <w:lastRenderedPageBreak/>
              <w:t>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The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571693CF" w:rsidR="00672659" w:rsidRPr="004D22E1" w:rsidRDefault="00672659" w:rsidP="003D003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3D0037">
              <w:rPr>
                <w:rFonts w:ascii="Arial" w:hAnsi="Arial"/>
                <w:b/>
                <w:spacing w:val="-2"/>
                <w:sz w:val="24"/>
                <w:szCs w:val="24"/>
                <w:highlight w:val="cyan"/>
              </w:rPr>
              <w:t>3</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450F32">
              <w:rPr>
                <w:rFonts w:ascii="Arial" w:hAnsi="Arial"/>
                <w:b/>
                <w:spacing w:val="-2"/>
                <w:sz w:val="24"/>
                <w:szCs w:val="24"/>
                <w:highlight w:val="cyan"/>
              </w:rPr>
              <w:t>A</w:t>
            </w:r>
            <w:r w:rsidR="003D0037">
              <w:rPr>
                <w:rFonts w:ascii="Arial" w:hAnsi="Arial"/>
                <w:b/>
                <w:spacing w:val="-2"/>
                <w:sz w:val="24"/>
                <w:szCs w:val="24"/>
                <w:highlight w:val="cyan"/>
              </w:rPr>
              <w:t>d</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57BA36CA" w:rsidR="00672659" w:rsidRPr="004D22E1" w:rsidRDefault="00672659" w:rsidP="003D0037">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3D0037">
              <w:rPr>
                <w:rFonts w:ascii="Arial" w:hAnsi="Arial"/>
                <w:bCs/>
                <w:spacing w:val="-2"/>
                <w:sz w:val="24"/>
                <w:szCs w:val="24"/>
              </w:rPr>
              <w:t>3</w:t>
            </w:r>
            <w:r w:rsidR="00450F32">
              <w:rPr>
                <w:rFonts w:ascii="Arial" w:hAnsi="Arial"/>
                <w:bCs/>
                <w:spacing w:val="-2"/>
                <w:sz w:val="24"/>
                <w:szCs w:val="24"/>
              </w:rPr>
              <w:t>A</w:t>
            </w:r>
            <w:r w:rsidR="003D0037">
              <w:rPr>
                <w:rFonts w:ascii="Arial" w:hAnsi="Arial"/>
                <w:bCs/>
                <w:spacing w:val="-2"/>
                <w:sz w:val="24"/>
                <w:szCs w:val="24"/>
              </w:rPr>
              <w:t>d</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085483E3" w:rsidR="00672659" w:rsidRPr="004D22E1" w:rsidRDefault="00672659" w:rsidP="003D0037">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450F32">
              <w:rPr>
                <w:rFonts w:ascii="Arial" w:hAnsi="Arial"/>
                <w:b/>
                <w:sz w:val="24"/>
                <w:szCs w:val="24"/>
                <w:highlight w:val="yellow"/>
                <w:lang w:val="en-GB"/>
              </w:rPr>
              <w:t>2</w:t>
            </w:r>
            <w:r w:rsidR="003D0037">
              <w:rPr>
                <w:rFonts w:ascii="Arial" w:hAnsi="Arial"/>
                <w:b/>
                <w:sz w:val="24"/>
                <w:szCs w:val="24"/>
                <w:highlight w:val="yellow"/>
                <w:lang w:val="en-GB"/>
              </w:rPr>
              <w:t>6</w:t>
            </w:r>
            <w:r w:rsidRPr="004D22E1">
              <w:rPr>
                <w:rFonts w:ascii="Arial" w:hAnsi="Arial"/>
                <w:b/>
                <w:sz w:val="24"/>
                <w:szCs w:val="24"/>
                <w:highlight w:val="yellow"/>
                <w:lang w:val="en-GB"/>
              </w:rPr>
              <w:t xml:space="preserve"> /  </w:t>
            </w:r>
            <w:r w:rsidR="00E36B62">
              <w:rPr>
                <w:rFonts w:ascii="Arial" w:hAnsi="Arial"/>
                <w:b/>
                <w:sz w:val="24"/>
                <w:szCs w:val="24"/>
                <w:highlight w:val="yellow"/>
                <w:lang w:val="en-GB"/>
              </w:rPr>
              <w:t>1</w:t>
            </w:r>
            <w:r w:rsidR="00450F32">
              <w:rPr>
                <w:rFonts w:ascii="Arial" w:hAnsi="Arial"/>
                <w:b/>
                <w:sz w:val="24"/>
                <w:szCs w:val="24"/>
                <w:highlight w:val="yellow"/>
                <w:lang w:val="en-GB"/>
              </w:rPr>
              <w:t>2</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464909F3" w:rsidR="00672659" w:rsidRPr="004D22E1" w:rsidRDefault="00672659" w:rsidP="00450F3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50F32">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w:t>
            </w:r>
            <w:r w:rsidR="00E36B62">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450F32">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2475B51" w:rsidR="00672659" w:rsidRPr="004D22E1" w:rsidRDefault="00672659" w:rsidP="00450F32">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8C600C">
              <w:rPr>
                <w:rFonts w:ascii="Arial Narrow" w:eastAsia="Calibri" w:hAnsi="Arial Narrow" w:cs="Arial"/>
                <w:sz w:val="24"/>
                <w:szCs w:val="24"/>
              </w:rPr>
              <w:t xml:space="preserve"> </w:t>
            </w:r>
            <w:r w:rsidR="00450F32">
              <w:rPr>
                <w:rFonts w:ascii="Arial Narrow" w:eastAsia="Calibri" w:hAnsi="Arial Narrow" w:cs="Arial"/>
                <w:sz w:val="24"/>
                <w:szCs w:val="24"/>
              </w:rPr>
              <w:t>31</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E36B62">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450F32">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0B78AF8C" w:rsidR="00672659" w:rsidRPr="004D22E1" w:rsidRDefault="00672659" w:rsidP="003D003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3D0037">
              <w:rPr>
                <w:rFonts w:ascii="Arial" w:hAnsi="Arial"/>
                <w:b/>
                <w:spacing w:val="-2"/>
                <w:sz w:val="24"/>
                <w:szCs w:val="24"/>
                <w:highlight w:val="yellow"/>
              </w:rPr>
              <w:t>3</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450F32">
              <w:rPr>
                <w:rFonts w:ascii="Arial" w:hAnsi="Arial"/>
                <w:bCs/>
                <w:spacing w:val="-2"/>
                <w:sz w:val="24"/>
                <w:szCs w:val="24"/>
              </w:rPr>
              <w:t xml:space="preserve"> A</w:t>
            </w:r>
            <w:r w:rsidR="003D0037">
              <w:rPr>
                <w:rFonts w:ascii="Arial" w:hAnsi="Arial"/>
                <w:bCs/>
                <w:spacing w:val="-2"/>
                <w:sz w:val="24"/>
                <w:szCs w:val="24"/>
              </w:rPr>
              <w:t>d</w:t>
            </w:r>
          </w:p>
          <w:p w14:paraId="0E828F6C" w14:textId="13EB70A4" w:rsidR="00672659" w:rsidRPr="004D22E1" w:rsidRDefault="00672659" w:rsidP="003D0037">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3D0037">
              <w:rPr>
                <w:rFonts w:ascii="Arial" w:hAnsi="Arial"/>
                <w:bCs/>
                <w:spacing w:val="-2"/>
                <w:sz w:val="24"/>
                <w:szCs w:val="24"/>
                <w:u w:val="single"/>
              </w:rPr>
              <w:t>3</w:t>
            </w:r>
            <w:r w:rsidR="00450F32">
              <w:rPr>
                <w:rFonts w:ascii="Arial" w:hAnsi="Arial"/>
                <w:bCs/>
                <w:spacing w:val="-2"/>
                <w:sz w:val="24"/>
                <w:szCs w:val="24"/>
                <w:u w:val="single"/>
              </w:rPr>
              <w:t>A</w:t>
            </w:r>
            <w:r w:rsidR="003D0037">
              <w:rPr>
                <w:rFonts w:ascii="Arial" w:hAnsi="Arial"/>
                <w:bCs/>
                <w:spacing w:val="-2"/>
                <w:sz w:val="24"/>
                <w:szCs w:val="24"/>
                <w:u w:val="single"/>
              </w:rPr>
              <w:t>d</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09C316C8" w:rsidR="00672659" w:rsidRPr="004D22E1" w:rsidRDefault="00672659" w:rsidP="00450F32">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450F32">
              <w:rPr>
                <w:rFonts w:ascii="Arial" w:hAnsi="Arial"/>
                <w:sz w:val="24"/>
                <w:szCs w:val="24"/>
                <w:highlight w:val="yellow"/>
                <w:lang w:val="en-GB"/>
              </w:rPr>
              <w:t>3</w:t>
            </w:r>
            <w:r w:rsidRPr="008C600C">
              <w:rPr>
                <w:rFonts w:ascii="Arial" w:hAnsi="Arial"/>
                <w:sz w:val="24"/>
                <w:szCs w:val="24"/>
                <w:highlight w:val="yellow"/>
                <w:lang w:val="en-GB"/>
              </w:rPr>
              <w:t xml:space="preserve">  /    </w:t>
            </w:r>
            <w:r w:rsidR="00E36B62">
              <w:rPr>
                <w:rFonts w:ascii="Arial" w:hAnsi="Arial"/>
                <w:sz w:val="24"/>
                <w:szCs w:val="24"/>
                <w:highlight w:val="yellow"/>
                <w:lang w:val="en-GB"/>
              </w:rPr>
              <w:t>1</w:t>
            </w:r>
            <w:r w:rsidRPr="008C600C">
              <w:rPr>
                <w:rFonts w:ascii="Arial" w:hAnsi="Arial"/>
                <w:sz w:val="24"/>
                <w:szCs w:val="24"/>
                <w:highlight w:val="yellow"/>
                <w:lang w:val="en-GB"/>
              </w:rPr>
              <w:t>/202</w:t>
            </w:r>
            <w:r w:rsidR="00450F32">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16D3D9A" w:rsidR="00672659" w:rsidRPr="004D22E1" w:rsidRDefault="00672659" w:rsidP="00450F32">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450F32">
              <w:rPr>
                <w:rFonts w:ascii="Arial" w:hAnsi="Arial"/>
                <w:bCs/>
                <w:sz w:val="24"/>
                <w:szCs w:val="24"/>
              </w:rPr>
              <w:t>4</w:t>
            </w:r>
            <w:r w:rsidRPr="004D22E1">
              <w:rPr>
                <w:rFonts w:ascii="Arial" w:hAnsi="Arial"/>
                <w:bCs/>
                <w:sz w:val="24"/>
                <w:szCs w:val="24"/>
              </w:rPr>
              <w:t xml:space="preserve">  </w:t>
            </w:r>
            <w:r w:rsidRPr="004D22E1">
              <w:rPr>
                <w:rFonts w:ascii="Arial" w:hAnsi="Arial"/>
                <w:bCs/>
                <w:sz w:val="24"/>
                <w:szCs w:val="24"/>
                <w:lang w:val="en-GB"/>
              </w:rPr>
              <w:t xml:space="preserve">–   </w:t>
            </w:r>
            <w:r w:rsidR="00E36B62">
              <w:rPr>
                <w:rFonts w:ascii="Arial" w:hAnsi="Arial"/>
                <w:bCs/>
                <w:sz w:val="24"/>
                <w:szCs w:val="24"/>
                <w:lang w:val="en-GB"/>
              </w:rPr>
              <w:t>1</w:t>
            </w:r>
            <w:r w:rsidRPr="004D22E1">
              <w:rPr>
                <w:rFonts w:ascii="Arial" w:hAnsi="Arial"/>
                <w:bCs/>
                <w:sz w:val="24"/>
                <w:szCs w:val="24"/>
                <w:lang w:val="en-GB"/>
              </w:rPr>
              <w:t xml:space="preserve">   -202</w:t>
            </w:r>
            <w:r w:rsidR="00450F32">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
        <w:gridCol w:w="563"/>
        <w:gridCol w:w="962"/>
        <w:gridCol w:w="524"/>
        <w:gridCol w:w="1082"/>
        <w:gridCol w:w="698"/>
        <w:gridCol w:w="364"/>
        <w:gridCol w:w="293"/>
        <w:gridCol w:w="653"/>
        <w:gridCol w:w="614"/>
        <w:gridCol w:w="532"/>
        <w:gridCol w:w="544"/>
        <w:gridCol w:w="591"/>
        <w:gridCol w:w="426"/>
        <w:gridCol w:w="378"/>
        <w:gridCol w:w="434"/>
        <w:gridCol w:w="456"/>
        <w:gridCol w:w="473"/>
        <w:gridCol w:w="378"/>
        <w:gridCol w:w="553"/>
        <w:gridCol w:w="611"/>
        <w:gridCol w:w="511"/>
        <w:gridCol w:w="489"/>
        <w:gridCol w:w="436"/>
        <w:gridCol w:w="503"/>
        <w:gridCol w:w="611"/>
      </w:tblGrid>
      <w:tr w:rsidR="00DE11BF" w:rsidRPr="00233B59" w14:paraId="6678F53F" w14:textId="77777777" w:rsidTr="005A2D03">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5A2D03">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A3706A" w:rsidRPr="00233B59" w14:paraId="44A2A021" w14:textId="77777777" w:rsidTr="005A2D03">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3706A" w:rsidRPr="00233B59" w14:paraId="370DF3F8" w14:textId="77777777" w:rsidTr="00B5656F">
        <w:tc>
          <w:tcPr>
            <w:tcW w:w="133" w:type="pct"/>
            <w:shd w:val="clear" w:color="auto" w:fill="auto"/>
          </w:tcPr>
          <w:p w14:paraId="2DE5E5FC" w14:textId="77777777" w:rsidR="00A3706A" w:rsidRPr="00D14D22" w:rsidRDefault="00A3706A"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A3706A" w:rsidRPr="00233B59" w:rsidRDefault="00A3706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A3706A" w:rsidRPr="00C6441A" w:rsidRDefault="00A3706A" w:rsidP="00073752"/>
        </w:tc>
        <w:tc>
          <w:tcPr>
            <w:tcW w:w="184" w:type="pct"/>
            <w:shd w:val="clear" w:color="auto" w:fill="auto"/>
          </w:tcPr>
          <w:p w14:paraId="2A6406ED" w14:textId="253F5744" w:rsidR="00A3706A" w:rsidRPr="00614F84" w:rsidRDefault="00A3706A" w:rsidP="00D36B35">
            <w:pPr>
              <w:jc w:val="center"/>
              <w:rPr>
                <w:rFonts w:ascii="Cambria" w:eastAsia="Times New Roman" w:hAnsi="Cambria" w:cs="Times New Roman"/>
                <w:color w:val="000000"/>
                <w:sz w:val="20"/>
                <w:szCs w:val="20"/>
              </w:rPr>
            </w:pPr>
            <w:r w:rsidRPr="00F553C9">
              <w:t>15-AF0-010</w:t>
            </w:r>
          </w:p>
        </w:tc>
        <w:tc>
          <w:tcPr>
            <w:tcW w:w="178" w:type="pct"/>
            <w:shd w:val="clear" w:color="auto" w:fill="auto"/>
          </w:tcPr>
          <w:p w14:paraId="5A6A83FE" w14:textId="0A0397E9" w:rsidR="00A3706A" w:rsidRPr="00614F84" w:rsidRDefault="00A3706A" w:rsidP="00D36B35">
            <w:pPr>
              <w:jc w:val="center"/>
              <w:rPr>
                <w:rFonts w:ascii="Cambria" w:eastAsia="Times New Roman" w:hAnsi="Cambria" w:cs="Times New Roman"/>
                <w:color w:val="000000"/>
              </w:rPr>
            </w:pPr>
            <w:r w:rsidRPr="00F553C9">
              <w:t xml:space="preserve">Hydroxyurea  500mg Capsule    </w:t>
            </w:r>
            <w:r w:rsidRPr="00F553C9">
              <w:rPr>
                <w:rtl/>
              </w:rPr>
              <w:t>ايضا يستخدم كعلاج في مراكز امراض الدم الوراثية وخاصة مرض فقر الدم المنجلي</w:t>
            </w:r>
            <w:r w:rsidRPr="00F553C9">
              <w:t xml:space="preserve"> sickle cell anemia)</w:t>
            </w:r>
          </w:p>
        </w:tc>
        <w:tc>
          <w:tcPr>
            <w:tcW w:w="262" w:type="pct"/>
            <w:shd w:val="clear" w:color="auto" w:fill="auto"/>
            <w:vAlign w:val="center"/>
          </w:tcPr>
          <w:p w14:paraId="43569591" w14:textId="77777777" w:rsidR="00A3706A" w:rsidRPr="00F04CA9" w:rsidRDefault="00A3706A"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A3706A" w:rsidRDefault="00A3706A" w:rsidP="00073752">
            <w:pPr>
              <w:rPr>
                <w:rFonts w:cs="Calibri"/>
                <w:color w:val="000000"/>
              </w:rPr>
            </w:pPr>
          </w:p>
        </w:tc>
        <w:tc>
          <w:tcPr>
            <w:tcW w:w="106" w:type="pct"/>
            <w:shd w:val="clear" w:color="auto" w:fill="auto"/>
            <w:vAlign w:val="bottom"/>
          </w:tcPr>
          <w:p w14:paraId="10CC41CC" w14:textId="77777777" w:rsidR="00A3706A" w:rsidRDefault="00A3706A" w:rsidP="00073752">
            <w:pPr>
              <w:rPr>
                <w:rFonts w:cs="Calibri"/>
                <w:color w:val="000000"/>
                <w:sz w:val="16"/>
                <w:szCs w:val="16"/>
              </w:rPr>
            </w:pPr>
          </w:p>
        </w:tc>
        <w:tc>
          <w:tcPr>
            <w:tcW w:w="245" w:type="pct"/>
            <w:shd w:val="clear" w:color="auto" w:fill="auto"/>
            <w:vAlign w:val="bottom"/>
          </w:tcPr>
          <w:p w14:paraId="0704F087" w14:textId="77777777" w:rsidR="00A3706A" w:rsidRDefault="00A3706A" w:rsidP="00073752">
            <w:pPr>
              <w:rPr>
                <w:rFonts w:cs="Calibri"/>
                <w:color w:val="000000"/>
                <w:sz w:val="16"/>
                <w:szCs w:val="16"/>
              </w:rPr>
            </w:pPr>
          </w:p>
        </w:tc>
        <w:tc>
          <w:tcPr>
            <w:tcW w:w="230" w:type="pct"/>
            <w:shd w:val="clear" w:color="auto" w:fill="auto"/>
            <w:vAlign w:val="bottom"/>
          </w:tcPr>
          <w:p w14:paraId="638C0E1C" w14:textId="77777777" w:rsidR="00A3706A" w:rsidRDefault="00A3706A" w:rsidP="00073752">
            <w:pPr>
              <w:rPr>
                <w:rFonts w:cs="Calibri"/>
                <w:color w:val="000000"/>
                <w:sz w:val="16"/>
                <w:szCs w:val="16"/>
              </w:rPr>
            </w:pPr>
          </w:p>
        </w:tc>
        <w:tc>
          <w:tcPr>
            <w:tcW w:w="199" w:type="pct"/>
            <w:shd w:val="clear" w:color="auto" w:fill="auto"/>
            <w:vAlign w:val="bottom"/>
          </w:tcPr>
          <w:p w14:paraId="0F062250" w14:textId="77777777" w:rsidR="00A3706A" w:rsidRDefault="00A3706A" w:rsidP="00073752">
            <w:pPr>
              <w:rPr>
                <w:rFonts w:cs="Calibri"/>
                <w:color w:val="000000"/>
                <w:sz w:val="16"/>
                <w:szCs w:val="16"/>
              </w:rPr>
            </w:pPr>
          </w:p>
        </w:tc>
        <w:tc>
          <w:tcPr>
            <w:tcW w:w="203" w:type="pct"/>
            <w:shd w:val="clear" w:color="auto" w:fill="auto"/>
            <w:vAlign w:val="center"/>
          </w:tcPr>
          <w:p w14:paraId="795F1E3E" w14:textId="77777777" w:rsidR="00A3706A" w:rsidRPr="00233B59" w:rsidRDefault="00A3706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A3706A" w:rsidRPr="00233B59" w:rsidRDefault="00A3706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A3706A" w:rsidRDefault="00A3706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A3706A" w:rsidRPr="00233B59" w:rsidRDefault="00A3706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A3706A" w:rsidRPr="005F17BD" w:rsidRDefault="00A3706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A3706A" w:rsidRPr="00233B59" w:rsidRDefault="00A3706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A3706A" w:rsidRPr="00233B59" w:rsidRDefault="00A3706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A3706A" w:rsidRPr="00233B59" w:rsidRDefault="00A3706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A3706A" w:rsidRPr="00233B59" w:rsidRDefault="00A3706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A3706A" w:rsidRDefault="00A3706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A3706A" w:rsidRDefault="00A3706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A3706A" w:rsidRPr="005F17BD" w:rsidRDefault="00A3706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A3706A" w:rsidRPr="00233B59" w:rsidRDefault="00A3706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A3706A" w:rsidRPr="00233B59" w:rsidRDefault="00A3706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A3706A" w:rsidRDefault="00A3706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w:t>
            </w:r>
            <w:r w:rsidRPr="008D12BA">
              <w:rPr>
                <w:rFonts w:hint="cs"/>
                <w:b/>
                <w:bCs/>
                <w:sz w:val="24"/>
                <w:szCs w:val="24"/>
                <w:rtl/>
              </w:rPr>
              <w:t xml:space="preserve">  </w:t>
            </w:r>
            <w:r w:rsidRPr="008D12BA">
              <w:rPr>
                <w:b/>
                <w:bCs/>
                <w:sz w:val="24"/>
                <w:szCs w:val="24"/>
              </w:rPr>
              <w:t>ever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861F14" w14:textId="77777777" w:rsidR="00D64A54" w:rsidRDefault="00D64A54" w:rsidP="00400881">
      <w:pPr>
        <w:spacing w:after="0" w:line="240" w:lineRule="auto"/>
      </w:pPr>
      <w:r>
        <w:separator/>
      </w:r>
    </w:p>
  </w:endnote>
  <w:endnote w:type="continuationSeparator" w:id="0">
    <w:p w14:paraId="38EF4CD8" w14:textId="77777777" w:rsidR="00D64A54" w:rsidRDefault="00D64A5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450F32" w:rsidRPr="00D1391E" w:rsidRDefault="00450F3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F160C">
          <w:rPr>
            <w:noProof/>
            <w:sz w:val="24"/>
            <w:szCs w:val="24"/>
          </w:rPr>
          <w:t>130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78DD2" w14:textId="77777777" w:rsidR="00D64A54" w:rsidRDefault="00D64A54" w:rsidP="00400881">
      <w:pPr>
        <w:spacing w:after="0" w:line="240" w:lineRule="auto"/>
      </w:pPr>
      <w:r>
        <w:separator/>
      </w:r>
    </w:p>
  </w:footnote>
  <w:footnote w:type="continuationSeparator" w:id="0">
    <w:p w14:paraId="50285328" w14:textId="77777777" w:rsidR="00D64A54" w:rsidRDefault="00D64A54" w:rsidP="00400881">
      <w:pPr>
        <w:spacing w:after="0" w:line="240" w:lineRule="auto"/>
      </w:pPr>
      <w:r>
        <w:continuationSeparator/>
      </w:r>
    </w:p>
  </w:footnote>
  <w:footnote w:id="1">
    <w:p w14:paraId="3AE6532D" w14:textId="77777777" w:rsidR="00450F32" w:rsidRDefault="00450F3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450F32" w:rsidRDefault="00450F3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450F32" w:rsidRDefault="00450F3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450F32" w:rsidRDefault="00450F3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450F32" w:rsidRDefault="00450F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450F32" w:rsidRDefault="00450F3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6127"/>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160C"/>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0037"/>
    <w:rsid w:val="003D4732"/>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0F32"/>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03"/>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43C8D"/>
    <w:rsid w:val="007540AB"/>
    <w:rsid w:val="007612C7"/>
    <w:rsid w:val="00784DDB"/>
    <w:rsid w:val="007866A9"/>
    <w:rsid w:val="007954B2"/>
    <w:rsid w:val="007963B9"/>
    <w:rsid w:val="007A2366"/>
    <w:rsid w:val="007A4C2F"/>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3706A"/>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380E"/>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78D"/>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4A54"/>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6E73"/>
    <w:rsid w:val="00E57158"/>
    <w:rsid w:val="00E63CF7"/>
    <w:rsid w:val="00E66831"/>
    <w:rsid w:val="00E8124B"/>
    <w:rsid w:val="00E8201C"/>
    <w:rsid w:val="00E86617"/>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B4F9B-2AD2-429A-92E6-D1B0196CE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130</Pages>
  <Words>35338</Words>
  <Characters>201430</Characters>
  <Application>Microsoft Office Word</Application>
  <DocSecurity>0</DocSecurity>
  <Lines>1678</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59</cp:revision>
  <cp:lastPrinted>2022-12-15T09:54:00Z</cp:lastPrinted>
  <dcterms:created xsi:type="dcterms:W3CDTF">2022-01-13T10:10:00Z</dcterms:created>
  <dcterms:modified xsi:type="dcterms:W3CDTF">2022-12-15T10:55:00Z</dcterms:modified>
</cp:coreProperties>
</file>