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XSpec="right" w:tblpY="-390"/>
        <w:tblW w:w="0" w:type="auto"/>
        <w:tblLook w:val="04A0"/>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253DF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253DFA">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461EF9">
              <w:rPr>
                <w:rFonts w:ascii="Simplified Arabic" w:hAnsi="Simplified Arabic" w:cs="Simplified Arabic"/>
                <w:b/>
                <w:bCs/>
                <w:color w:val="000000"/>
                <w:sz w:val="32"/>
                <w:szCs w:val="32"/>
                <w:lang w:bidi="ar-LB"/>
              </w:rPr>
              <w:t>/</w:t>
            </w:r>
            <w:r w:rsidR="00253DFA">
              <w:rPr>
                <w:rFonts w:ascii="Simplified Arabic" w:hAnsi="Simplified Arabic" w:cs="Simplified Arabic"/>
                <w:b/>
                <w:bCs/>
                <w:color w:val="000000"/>
                <w:sz w:val="32"/>
                <w:szCs w:val="32"/>
                <w:lang w:bidi="ar-LB"/>
              </w:rPr>
              <w:t>C</w:t>
            </w:r>
            <w:r w:rsidR="00461EF9">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253DFA">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253DFA">
              <w:rPr>
                <w:rFonts w:asciiTheme="minorBidi" w:hAnsiTheme="minorBidi" w:hint="cs"/>
                <w:color w:val="000000"/>
                <w:sz w:val="32"/>
                <w:szCs w:val="32"/>
                <w:rtl/>
                <w:lang w:bidi="ar-LB"/>
              </w:rPr>
              <w:t xml:space="preserve"> </w:t>
            </w:r>
            <w:r w:rsidR="00253DFA">
              <w:rPr>
                <w:rFonts w:asciiTheme="minorBidi" w:hAnsiTheme="minorBidi" w:hint="cs"/>
                <w:color w:val="000000"/>
                <w:sz w:val="32"/>
                <w:szCs w:val="32"/>
                <w:rtl/>
                <w:lang w:bidi="ar-IQ"/>
              </w:rPr>
              <w:t xml:space="preserve">4 </w:t>
            </w:r>
            <w:r w:rsidRPr="00212FFB">
              <w:rPr>
                <w:rFonts w:asciiTheme="minorBidi" w:hAnsiTheme="minorBidi"/>
                <w:color w:val="000000"/>
                <w:sz w:val="32"/>
                <w:szCs w:val="32"/>
                <w:highlight w:val="cyan"/>
                <w:rtl/>
                <w:lang w:bidi="ar-LB"/>
              </w:rPr>
              <w:t xml:space="preserve">/  </w:t>
            </w:r>
            <w:r w:rsidR="00253DFA">
              <w:rPr>
                <w:rFonts w:asciiTheme="minorBidi" w:hAnsiTheme="minorBidi" w:hint="cs"/>
                <w:color w:val="000000"/>
                <w:sz w:val="32"/>
                <w:szCs w:val="32"/>
                <w:highlight w:val="cyan"/>
                <w:rtl/>
                <w:lang w:bidi="ar-LB"/>
              </w:rPr>
              <w:t>4</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253DF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253DFA">
              <w:rPr>
                <w:rFonts w:ascii="Calibri" w:hAnsi="Calibri" w:cs="Arial"/>
                <w:bCs/>
                <w:sz w:val="24"/>
                <w:szCs w:val="24"/>
              </w:rPr>
              <w:t>C</w:t>
            </w:r>
            <w:r w:rsidR="00461EF9">
              <w:rPr>
                <w:rFonts w:ascii="Calibri" w:hAnsi="Calibri" w:cs="Arial"/>
                <w:bCs/>
                <w:sz w:val="24"/>
                <w:szCs w:val="24"/>
              </w:rPr>
              <w:t xml:space="preserve"> </w:t>
            </w:r>
            <w:r w:rsidRPr="00212FFB">
              <w:rPr>
                <w:rFonts w:ascii="Calibri" w:hAnsi="Calibri" w:cs="Arial"/>
                <w:bCs/>
                <w:sz w:val="24"/>
                <w:szCs w:val="24"/>
                <w:rtl/>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253DFA">
              <w:rPr>
                <w:b/>
                <w:bCs/>
                <w:color w:val="000000"/>
                <w:spacing w:val="-2"/>
                <w:sz w:val="24"/>
                <w:szCs w:val="24"/>
                <w:highlight w:val="cyan"/>
              </w:rPr>
              <w:t>1</w:t>
            </w:r>
            <w:r w:rsidRPr="00212FFB">
              <w:rPr>
                <w:b/>
                <w:bCs/>
                <w:color w:val="000000"/>
                <w:spacing w:val="-2"/>
                <w:sz w:val="24"/>
                <w:szCs w:val="24"/>
                <w:highlight w:val="cyan"/>
              </w:rPr>
              <w:t xml:space="preserve">  /202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8"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9"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253DF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253DFA">
              <w:rPr>
                <w:rFonts w:hint="cs"/>
                <w:sz w:val="24"/>
                <w:szCs w:val="24"/>
                <w:rtl/>
              </w:rPr>
              <w:t>4</w:t>
            </w:r>
            <w:r w:rsidRPr="00212FFB">
              <w:rPr>
                <w:rFonts w:hint="cs"/>
                <w:sz w:val="24"/>
                <w:szCs w:val="24"/>
                <w:highlight w:val="cyan"/>
                <w:rtl/>
              </w:rPr>
              <w:t xml:space="preserve">/  </w:t>
            </w:r>
            <w:r w:rsidR="00253DFA">
              <w:rPr>
                <w:rFonts w:hint="cs"/>
                <w:sz w:val="24"/>
                <w:szCs w:val="24"/>
                <w:highlight w:val="cyan"/>
                <w:rtl/>
              </w:rPr>
              <w:t>4</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53DFA">
              <w:rPr>
                <w:rFonts w:hint="cs"/>
                <w:sz w:val="24"/>
                <w:szCs w:val="24"/>
                <w:rtl/>
                <w:lang w:bidi="ar-DZ"/>
              </w:rPr>
              <w:t>11</w:t>
            </w:r>
            <w:r w:rsidRPr="00212FFB">
              <w:rPr>
                <w:rFonts w:hint="cs"/>
                <w:sz w:val="24"/>
                <w:szCs w:val="24"/>
                <w:highlight w:val="cyan"/>
                <w:rtl/>
                <w:lang w:bidi="ar-DZ"/>
              </w:rPr>
              <w:t xml:space="preserve">/ </w:t>
            </w:r>
            <w:r w:rsidR="00FF5D4A">
              <w:rPr>
                <w:rFonts w:hint="cs"/>
                <w:sz w:val="24"/>
                <w:szCs w:val="24"/>
                <w:highlight w:val="cyan"/>
                <w:rtl/>
                <w:lang w:bidi="ar-DZ"/>
              </w:rPr>
              <w:t>4</w:t>
            </w:r>
            <w:r w:rsidRPr="00212FFB">
              <w:rPr>
                <w:rFonts w:hint="cs"/>
                <w:sz w:val="24"/>
                <w:szCs w:val="24"/>
                <w:highlight w:val="cyan"/>
                <w:rtl/>
                <w:lang w:bidi="ar-DZ"/>
              </w:rPr>
              <w:t xml:space="preserve">  /202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FF5D4A">
              <w:rPr>
                <w:rFonts w:hint="cs"/>
                <w:color w:val="000000"/>
                <w:spacing w:val="-2"/>
                <w:sz w:val="24"/>
                <w:szCs w:val="24"/>
                <w:highlight w:val="cyan"/>
                <w:rtl/>
              </w:rPr>
              <w:t>1</w:t>
            </w:r>
            <w:r w:rsidR="00253DFA">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FF5D4A">
              <w:rPr>
                <w:rFonts w:hint="cs"/>
                <w:color w:val="000000"/>
                <w:spacing w:val="-2"/>
                <w:sz w:val="24"/>
                <w:szCs w:val="24"/>
                <w:highlight w:val="cyan"/>
                <w:rtl/>
              </w:rPr>
              <w:t>4</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0" w:type="auto"/>
        <w:tblLayout w:type="fixed"/>
        <w:tblLook w:val="04A0"/>
      </w:tblPr>
      <w:tblGrid>
        <w:gridCol w:w="666"/>
        <w:gridCol w:w="1427"/>
        <w:gridCol w:w="3067"/>
        <w:gridCol w:w="1367"/>
        <w:gridCol w:w="1365"/>
        <w:gridCol w:w="1091"/>
        <w:gridCol w:w="1222"/>
        <w:gridCol w:w="1210"/>
        <w:gridCol w:w="1026"/>
      </w:tblGrid>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253DF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53DFA">
              <w:rPr>
                <w:rFonts w:ascii="Arial" w:eastAsia="Times New Roman" w:hAnsi="Arial"/>
                <w:b/>
                <w:bCs/>
                <w:sz w:val="24"/>
                <w:szCs w:val="24"/>
                <w:u w:val="single"/>
              </w:rPr>
              <w:t>1</w:t>
            </w:r>
            <w:r w:rsidRPr="00120DE8">
              <w:rPr>
                <w:rFonts w:ascii="Arial" w:eastAsia="Times New Roman" w:hAnsi="Arial"/>
                <w:b/>
                <w:bCs/>
                <w:sz w:val="24"/>
                <w:szCs w:val="24"/>
                <w:u w:val="single"/>
              </w:rPr>
              <w:t>/202</w:t>
            </w:r>
            <w:r w:rsidR="00AD11A4">
              <w:rPr>
                <w:rFonts w:ascii="Arial" w:eastAsia="Times New Roman" w:hAnsi="Arial"/>
                <w:b/>
                <w:bCs/>
                <w:sz w:val="24"/>
                <w:szCs w:val="24"/>
                <w:u w:val="single"/>
              </w:rPr>
              <w:t>3</w:t>
            </w:r>
            <w:r w:rsidR="00461EF9">
              <w:rPr>
                <w:rFonts w:ascii="Arial" w:eastAsia="Times New Roman" w:hAnsi="Arial"/>
                <w:b/>
                <w:bCs/>
                <w:sz w:val="24"/>
                <w:szCs w:val="24"/>
                <w:u w:val="single"/>
              </w:rPr>
              <w:t>/</w:t>
            </w:r>
            <w:r w:rsidR="00253DFA">
              <w:rPr>
                <w:rFonts w:ascii="Arial" w:eastAsia="Times New Roman" w:hAnsi="Arial"/>
                <w:b/>
                <w:bCs/>
                <w:sz w:val="24"/>
                <w:szCs w:val="24"/>
                <w:u w:val="single"/>
              </w:rPr>
              <w:t>C</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11A4">
        <w:tc>
          <w:tcPr>
            <w:tcW w:w="12441" w:type="dxa"/>
            <w:gridSpan w:val="9"/>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11A4">
        <w:tc>
          <w:tcPr>
            <w:tcW w:w="12441" w:type="dxa"/>
            <w:gridSpan w:val="9"/>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212FFB" w:rsidRPr="00844D38" w:rsidTr="00AD11A4">
        <w:trPr>
          <w:trHeight w:val="900"/>
        </w:trPr>
        <w:tc>
          <w:tcPr>
            <w:tcW w:w="666" w:type="dxa"/>
            <w:vAlign w:val="center"/>
            <w:hideMark/>
          </w:tcPr>
          <w:p w:rsidR="00120DE8" w:rsidRPr="00844D38" w:rsidRDefault="00120DE8" w:rsidP="008D681B">
            <w:pPr>
              <w:jc w:val="center"/>
              <w:rPr>
                <w:rFonts w:eastAsia="Times New Roman" w:cs="Calibri"/>
                <w:b/>
                <w:bCs/>
                <w:color w:val="000000"/>
              </w:rPr>
            </w:pPr>
          </w:p>
        </w:tc>
        <w:tc>
          <w:tcPr>
            <w:tcW w:w="1427"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TOTAL202</w:t>
            </w:r>
            <w:r w:rsidR="00B578A0">
              <w:rPr>
                <w:rFonts w:eastAsia="Times New Roman" w:cs="Calibri"/>
                <w:b/>
                <w:bCs/>
                <w:color w:val="000000"/>
              </w:rPr>
              <w:t>4</w:t>
            </w:r>
          </w:p>
        </w:tc>
        <w:tc>
          <w:tcPr>
            <w:tcW w:w="1365"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194F17" w:rsidRPr="00844D38" w:rsidTr="00194F17">
        <w:trPr>
          <w:trHeight w:val="2475"/>
        </w:trPr>
        <w:tc>
          <w:tcPr>
            <w:tcW w:w="666" w:type="dxa"/>
            <w:shd w:val="clear" w:color="auto" w:fill="auto"/>
            <w:vAlign w:val="center"/>
          </w:tcPr>
          <w:p w:rsidR="00194F17" w:rsidRPr="00844D38" w:rsidRDefault="00194F17" w:rsidP="001D159B">
            <w:pPr>
              <w:jc w:val="center"/>
              <w:rPr>
                <w:rFonts w:eastAsia="Times New Roman" w:cs="Calibri"/>
                <w:b/>
                <w:bCs/>
                <w:color w:val="000000"/>
              </w:rPr>
            </w:pPr>
            <w:r>
              <w:rPr>
                <w:rFonts w:ascii="Calibri" w:hAnsi="Calibri" w:cs="Calibri"/>
                <w:color w:val="000000"/>
              </w:rPr>
              <w:t>1</w:t>
            </w:r>
          </w:p>
        </w:tc>
        <w:tc>
          <w:tcPr>
            <w:tcW w:w="1427" w:type="dxa"/>
            <w:shd w:val="clear" w:color="auto" w:fill="auto"/>
            <w:vAlign w:val="center"/>
          </w:tcPr>
          <w:p w:rsidR="00194F17" w:rsidRDefault="00194F17">
            <w:pPr>
              <w:jc w:val="center"/>
              <w:rPr>
                <w:rFonts w:ascii="Calibri" w:hAnsi="Calibri" w:cs="Calibri"/>
                <w:color w:val="000000"/>
              </w:rPr>
            </w:pPr>
            <w:r>
              <w:rPr>
                <w:rFonts w:ascii="Calibri" w:hAnsi="Calibri" w:cs="Calibri"/>
                <w:color w:val="000000"/>
              </w:rPr>
              <w:t>08-D00-003</w:t>
            </w:r>
          </w:p>
        </w:tc>
        <w:tc>
          <w:tcPr>
            <w:tcW w:w="3067" w:type="dxa"/>
            <w:shd w:val="clear" w:color="auto" w:fill="auto"/>
            <w:vAlign w:val="center"/>
          </w:tcPr>
          <w:p w:rsidR="00194F17" w:rsidRDefault="00194F17">
            <w:pPr>
              <w:jc w:val="center"/>
              <w:rPr>
                <w:rFonts w:ascii="Calibri" w:hAnsi="Calibri" w:cs="Calibri"/>
                <w:color w:val="000000"/>
              </w:rPr>
            </w:pPr>
            <w:r>
              <w:rPr>
                <w:rFonts w:ascii="Calibri" w:hAnsi="Calibri" w:cs="Calibri"/>
                <w:color w:val="000000"/>
              </w:rPr>
              <w:t>Protamine sulphate 10mg/ml (with minimum of  90 anti-heparin IU/mg) slow I.V. over 10 minutes (5ml) IVor  I.V. and S.C Ampoule OR Vial  and the giving quantity according to the lab. Analysis</w:t>
            </w:r>
          </w:p>
        </w:tc>
        <w:tc>
          <w:tcPr>
            <w:tcW w:w="1367" w:type="dxa"/>
            <w:shd w:val="clear" w:color="auto" w:fill="auto"/>
            <w:vAlign w:val="center"/>
          </w:tcPr>
          <w:p w:rsidR="00194F17" w:rsidRDefault="00194F17">
            <w:pPr>
              <w:jc w:val="center"/>
              <w:rPr>
                <w:rFonts w:ascii="Calibri" w:hAnsi="Calibri" w:cs="Calibri"/>
                <w:color w:val="000000"/>
              </w:rPr>
            </w:pPr>
            <w:r>
              <w:rPr>
                <w:rFonts w:ascii="Calibri" w:hAnsi="Calibri" w:cs="Calibri"/>
                <w:color w:val="000000"/>
              </w:rPr>
              <w:t>21170</w:t>
            </w:r>
          </w:p>
        </w:tc>
        <w:tc>
          <w:tcPr>
            <w:tcW w:w="1365" w:type="dxa"/>
            <w:shd w:val="clear" w:color="auto" w:fill="auto"/>
            <w:vAlign w:val="center"/>
          </w:tcPr>
          <w:p w:rsidR="00194F17" w:rsidRDefault="00194F17">
            <w:pPr>
              <w:jc w:val="center"/>
              <w:rPr>
                <w:rFonts w:ascii="Arial" w:hAnsi="Arial" w:cs="Arial"/>
                <w:color w:val="000000"/>
                <w:sz w:val="16"/>
                <w:szCs w:val="16"/>
              </w:rPr>
            </w:pPr>
            <w:r>
              <w:rPr>
                <w:rFonts w:ascii="Arial" w:hAnsi="Arial" w:cs="Arial"/>
                <w:color w:val="000000"/>
                <w:sz w:val="16"/>
                <w:szCs w:val="16"/>
              </w:rPr>
              <w:t>1 vial</w:t>
            </w:r>
          </w:p>
        </w:tc>
        <w:tc>
          <w:tcPr>
            <w:tcW w:w="1091" w:type="dxa"/>
            <w:shd w:val="clear" w:color="auto" w:fill="auto"/>
            <w:vAlign w:val="center"/>
          </w:tcPr>
          <w:p w:rsidR="00194F17" w:rsidRDefault="00194F17">
            <w:pPr>
              <w:jc w:val="center"/>
              <w:rPr>
                <w:rFonts w:ascii="Arial" w:hAnsi="Arial" w:cs="Arial"/>
                <w:color w:val="000000"/>
                <w:sz w:val="16"/>
                <w:szCs w:val="16"/>
              </w:rPr>
            </w:pPr>
            <w:r>
              <w:rPr>
                <w:rFonts w:ascii="Arial" w:hAnsi="Arial" w:cs="Arial"/>
                <w:color w:val="000000"/>
                <w:sz w:val="16"/>
                <w:szCs w:val="16"/>
              </w:rPr>
              <w:t>5</w:t>
            </w:r>
          </w:p>
        </w:tc>
        <w:tc>
          <w:tcPr>
            <w:tcW w:w="1222" w:type="dxa"/>
            <w:shd w:val="clear" w:color="auto" w:fill="auto"/>
            <w:vAlign w:val="center"/>
          </w:tcPr>
          <w:p w:rsidR="00194F17" w:rsidRDefault="00194F17">
            <w:pPr>
              <w:jc w:val="center"/>
              <w:rPr>
                <w:rFonts w:ascii="Arial" w:hAnsi="Arial" w:cs="Arial"/>
                <w:color w:val="000000"/>
                <w:sz w:val="16"/>
                <w:szCs w:val="16"/>
              </w:rPr>
            </w:pPr>
            <w:r>
              <w:rPr>
                <w:rFonts w:ascii="Arial" w:hAnsi="Arial" w:cs="Arial"/>
                <w:color w:val="000000"/>
                <w:sz w:val="16"/>
                <w:szCs w:val="16"/>
              </w:rPr>
              <w:t>3.5</w:t>
            </w:r>
          </w:p>
        </w:tc>
        <w:tc>
          <w:tcPr>
            <w:tcW w:w="1210" w:type="dxa"/>
            <w:shd w:val="clear" w:color="auto" w:fill="auto"/>
            <w:vAlign w:val="center"/>
          </w:tcPr>
          <w:p w:rsidR="00194F17" w:rsidRDefault="00194F17">
            <w:pPr>
              <w:jc w:val="center"/>
              <w:rPr>
                <w:rFonts w:ascii="Arial" w:hAnsi="Arial" w:cs="Arial"/>
                <w:color w:val="000000"/>
                <w:sz w:val="16"/>
                <w:szCs w:val="16"/>
              </w:rPr>
            </w:pPr>
            <w:r>
              <w:rPr>
                <w:rFonts w:ascii="Arial" w:hAnsi="Arial" w:cs="Arial"/>
                <w:color w:val="000000"/>
                <w:sz w:val="16"/>
                <w:szCs w:val="16"/>
              </w:rPr>
              <w:t>2.25</w:t>
            </w:r>
          </w:p>
        </w:tc>
        <w:tc>
          <w:tcPr>
            <w:tcW w:w="1026" w:type="dxa"/>
            <w:shd w:val="clear" w:color="auto" w:fill="auto"/>
            <w:vAlign w:val="center"/>
          </w:tcPr>
          <w:p w:rsidR="00194F17" w:rsidRDefault="00194F17">
            <w:pPr>
              <w:jc w:val="center"/>
              <w:rPr>
                <w:rFonts w:ascii="Arial" w:hAnsi="Arial" w:cs="Arial"/>
                <w:color w:val="000000"/>
                <w:sz w:val="16"/>
                <w:szCs w:val="16"/>
              </w:rPr>
            </w:pPr>
            <w:r>
              <w:rPr>
                <w:rFonts w:ascii="Arial" w:hAnsi="Arial" w:cs="Arial"/>
                <w:color w:val="000000"/>
                <w:sz w:val="16"/>
                <w:szCs w:val="16"/>
              </w:rPr>
              <w:t>1.25</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253DF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253DFA">
              <w:rPr>
                <w:color w:val="000000"/>
                <w:sz w:val="24"/>
                <w:szCs w:val="24"/>
                <w:highlight w:val="yellow"/>
              </w:rPr>
              <w:t>1</w:t>
            </w:r>
            <w:r w:rsidRPr="009A54BD">
              <w:rPr>
                <w:color w:val="000000"/>
                <w:sz w:val="24"/>
                <w:szCs w:val="24"/>
                <w:highlight w:val="yellow"/>
              </w:rPr>
              <w:t xml:space="preserve"> /202</w:t>
            </w:r>
            <w:r w:rsidR="00AD11A4">
              <w:rPr>
                <w:color w:val="000000"/>
                <w:sz w:val="24"/>
                <w:szCs w:val="24"/>
                <w:highlight w:val="yellow"/>
              </w:rPr>
              <w:t>3</w:t>
            </w:r>
            <w:r w:rsidR="00461EF9">
              <w:rPr>
                <w:color w:val="000000"/>
                <w:sz w:val="24"/>
                <w:szCs w:val="24"/>
              </w:rPr>
              <w:t>/</w:t>
            </w:r>
            <w:r w:rsidR="00253DFA">
              <w:rPr>
                <w:color w:val="000000"/>
                <w:sz w:val="24"/>
                <w:szCs w:val="24"/>
              </w:rPr>
              <w:t>C</w:t>
            </w:r>
            <w:r w:rsidR="00461EF9">
              <w:rPr>
                <w:color w:val="000000"/>
                <w:sz w:val="24"/>
                <w:szCs w:val="24"/>
              </w:rPr>
              <w:t xml:space="preserve"> </w:t>
            </w:r>
            <w:r w:rsidR="00461EF9">
              <w:rPr>
                <w:rFonts w:hint="cs"/>
                <w:color w:val="000000"/>
                <w:sz w:val="24"/>
                <w:szCs w:val="24"/>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F5677F">
            <w:pPr>
              <w:bidi/>
              <w:spacing w:line="300" w:lineRule="exact"/>
              <w:jc w:val="both"/>
              <w:rPr>
                <w:color w:val="000000"/>
                <w:sz w:val="24"/>
                <w:szCs w:val="24"/>
                <w:rtl/>
                <w:lang w:bidi="ar-IQ"/>
              </w:rPr>
            </w:pPr>
            <w:r w:rsidRPr="00825AE7">
              <w:rPr>
                <w:color w:val="000000"/>
                <w:sz w:val="24"/>
                <w:szCs w:val="24"/>
                <w:rtl/>
              </w:rPr>
              <w:t xml:space="preserve">رقم كتاب الدعوة </w:t>
            </w:r>
            <w:r w:rsidR="00F5677F">
              <w:rPr>
                <w:color w:val="000000"/>
                <w:sz w:val="24"/>
                <w:szCs w:val="24"/>
                <w:lang w:bidi="ar-IQ"/>
              </w:rPr>
              <w:t>5</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61EF9">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461EF9">
              <w:rPr>
                <w:rFonts w:hint="cs"/>
                <w:b/>
                <w:bCs/>
                <w:color w:val="000000" w:themeColor="text1"/>
                <w:sz w:val="24"/>
                <w:szCs w:val="24"/>
                <w:rtl/>
              </w:rPr>
              <w:t>2023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0"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1"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253DF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253DFA">
              <w:rPr>
                <w:rFonts w:hint="cs"/>
                <w:b/>
                <w:bCs/>
                <w:color w:val="000000" w:themeColor="text1"/>
                <w:sz w:val="24"/>
                <w:szCs w:val="24"/>
                <w:rtl/>
                <w:lang w:bidi="ar-IQ"/>
              </w:rPr>
              <w:t>11</w:t>
            </w:r>
            <w:r w:rsidRPr="009A54BD">
              <w:rPr>
                <w:rFonts w:hint="cs"/>
                <w:b/>
                <w:bCs/>
                <w:color w:val="FF0000"/>
                <w:sz w:val="24"/>
                <w:szCs w:val="24"/>
                <w:highlight w:val="yellow"/>
                <w:rtl/>
                <w:lang w:bidi="ar-IQ"/>
              </w:rPr>
              <w:t xml:space="preserve">/ </w:t>
            </w:r>
            <w:r w:rsidR="00FF5D4A">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F5677F">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253DFA">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253DFA">
              <w:rPr>
                <w:rFonts w:hint="cs"/>
                <w:sz w:val="24"/>
                <w:szCs w:val="24"/>
                <w:highlight w:val="cyan"/>
                <w:rtl/>
              </w:rPr>
              <w:t>4</w:t>
            </w:r>
            <w:r w:rsidRPr="00825AE7">
              <w:rPr>
                <w:rFonts w:hint="cs"/>
                <w:sz w:val="24"/>
                <w:szCs w:val="24"/>
                <w:highlight w:val="cyan"/>
                <w:rtl/>
              </w:rPr>
              <w:t xml:space="preserve"> /  </w:t>
            </w:r>
            <w:r w:rsidR="00253DFA">
              <w:rPr>
                <w:rFonts w:hint="cs"/>
                <w:sz w:val="24"/>
                <w:szCs w:val="24"/>
                <w:highlight w:val="cyan"/>
                <w:rtl/>
              </w:rPr>
              <w:t>4</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253DF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253DFA">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xml:space="preserve"> / </w:t>
            </w:r>
            <w:r w:rsidR="00253DFA">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253DFA">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461EF9">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color w:val="000000"/>
                <w:sz w:val="24"/>
                <w:szCs w:val="24"/>
                <w:highlight w:val="cyan"/>
                <w:lang w:bidi="ar-LB"/>
              </w:rPr>
              <w:t>MED/</w:t>
            </w:r>
            <w:r w:rsidR="00253DFA">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461EF9">
              <w:rPr>
                <w:rFonts w:ascii="Simplified Arabic" w:hAnsi="Simplified Arabic" w:cs="Simplified Arabic"/>
                <w:color w:val="000000"/>
                <w:sz w:val="24"/>
                <w:szCs w:val="24"/>
                <w:lang w:bidi="ar-LB"/>
              </w:rPr>
              <w:t>/</w:t>
            </w:r>
            <w:r w:rsidR="00253DFA">
              <w:rPr>
                <w:rFonts w:ascii="Simplified Arabic" w:hAnsi="Simplified Arabic" w:cs="Simplified Arabic"/>
                <w:color w:val="000000"/>
                <w:sz w:val="24"/>
                <w:szCs w:val="24"/>
                <w:lang w:bidi="ar-LB"/>
              </w:rPr>
              <w:t>C</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53DF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53DFA">
              <w:rPr>
                <w:rFonts w:hint="cs"/>
                <w:color w:val="000000"/>
                <w:sz w:val="24"/>
                <w:szCs w:val="24"/>
                <w:rtl/>
                <w:lang w:bidi="ar-IQ"/>
              </w:rPr>
              <w:t>19</w:t>
            </w:r>
            <w:r w:rsidRPr="00825AE7">
              <w:rPr>
                <w:rFonts w:hint="cs"/>
                <w:color w:val="000000"/>
                <w:sz w:val="24"/>
                <w:szCs w:val="24"/>
                <w:highlight w:val="cyan"/>
                <w:rtl/>
                <w:lang w:bidi="ar-IQ"/>
              </w:rPr>
              <w:t xml:space="preserve">/  </w:t>
            </w:r>
            <w:r w:rsidR="00FF5D4A">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253DF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253DFA">
              <w:rPr>
                <w:rFonts w:hint="cs"/>
                <w:color w:val="000000"/>
                <w:sz w:val="24"/>
                <w:szCs w:val="24"/>
                <w:highlight w:val="cyan"/>
                <w:rtl/>
              </w:rPr>
              <w:t>4</w:t>
            </w:r>
            <w:r w:rsidRPr="00825AE7">
              <w:rPr>
                <w:rFonts w:hint="cs"/>
                <w:color w:val="000000"/>
                <w:sz w:val="24"/>
                <w:szCs w:val="24"/>
                <w:highlight w:val="cyan"/>
                <w:rtl/>
              </w:rPr>
              <w:t xml:space="preserve"> / </w:t>
            </w:r>
            <w:r w:rsidR="00253DFA">
              <w:rPr>
                <w:rFonts w:hint="cs"/>
                <w:color w:val="000000"/>
                <w:sz w:val="24"/>
                <w:szCs w:val="24"/>
                <w:highlight w:val="cyan"/>
                <w:rtl/>
              </w:rPr>
              <w:t>4</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150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1500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150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1500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1500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1500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1500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500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500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500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51500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15005">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15005">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1500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1500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1500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15005">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51500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15005">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2"/>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lang w:bidi="ar-IQ"/>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763B5" w:rsidRPr="00167DD5" w:rsidTr="001D159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C763B5" w:rsidRDefault="00C763B5"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FF5D4A" w:rsidP="008D0B6F">
            <w:pPr>
              <w:bidi/>
              <w:jc w:val="center"/>
              <w:rPr>
                <w:rFonts w:ascii="Times New Roman" w:hAnsi="Times New Roman" w:cs="Times New Roman"/>
                <w:color w:val="000000"/>
                <w:spacing w:val="-18"/>
                <w:sz w:val="18"/>
                <w:szCs w:val="18"/>
                <w:rtl/>
                <w:lang w:bidi="ar-IQ"/>
              </w:rPr>
            </w:pPr>
            <w:r>
              <w:rPr>
                <w:rFonts w:ascii="Calibri" w:hAnsi="Calibri" w:cs="Calibri"/>
                <w:color w:val="000000"/>
              </w:rPr>
              <w:t>08-D00-00</w:t>
            </w:r>
            <w:r w:rsidR="008D0B6F">
              <w:rPr>
                <w:rFonts w:ascii="Calibri" w:hAnsi="Calibri" w:cs="Calibri"/>
                <w:color w:val="000000"/>
              </w:rPr>
              <w:t>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FD17B3" w:rsidRDefault="008D0B6F" w:rsidP="00FF5D4A">
            <w:pPr>
              <w:bidi/>
              <w:jc w:val="center"/>
              <w:rPr>
                <w:rFonts w:ascii="Times New Roman" w:hAnsi="Times New Roman" w:cs="Times New Roman" w:hint="cs"/>
                <w:color w:val="000000"/>
                <w:spacing w:val="-10"/>
                <w:sz w:val="18"/>
                <w:szCs w:val="18"/>
                <w:rtl/>
                <w:lang w:bidi="ar-IQ"/>
              </w:rPr>
            </w:pPr>
            <w:r>
              <w:rPr>
                <w:rFonts w:ascii="Calibri" w:hAnsi="Calibri" w:cs="Calibri"/>
                <w:color w:val="000000"/>
              </w:rPr>
              <w:t>Protamine sulphate 10mg/ml (with minimum of  90 anti-heparin IU/mg) slow I.V. over 10 minutes (5ml) IVor  I.V. and S.C Ampoule OR Vial  and the giving quantity according to the lab. Analysis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7" w:name="_Toc327102269"/>
      <w:bookmarkStart w:id="28" w:name="_Toc327107706"/>
      <w:bookmarkStart w:id="29"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3"/>
          <w:headerReference w:type="first" r:id="rId14"/>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tblPr>
      <w:tblGrid>
        <w:gridCol w:w="10455"/>
      </w:tblGrid>
      <w:tr w:rsidR="00C32A53" w:rsidRPr="00C32A53" w:rsidTr="00C32A53">
        <w:tc>
          <w:tcPr>
            <w:tcW w:w="10455" w:type="dxa"/>
            <w:shd w:val="clear" w:color="auto" w:fill="D9D9D9" w:themeFill="background1" w:themeFillShade="D9"/>
          </w:tcPr>
          <w:bookmarkEnd w:id="27"/>
          <w:bookmarkEnd w:id="28"/>
          <w:bookmarkEnd w:id="29"/>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0" w:name="_Toc334907026"/>
            <w:r w:rsidRPr="002467B5">
              <w:rPr>
                <w:rFonts w:ascii="Cambria" w:hAnsi="Cambria" w:hint="cs"/>
                <w:b/>
                <w:bCs/>
                <w:sz w:val="28"/>
                <w:szCs w:val="28"/>
                <w:rtl/>
              </w:rPr>
              <w:lastRenderedPageBreak/>
              <w:t>القسم السابع. الشروط العامة للعقد</w:t>
            </w:r>
            <w:bookmarkEnd w:id="30"/>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1" w:name="_Toc334907027"/>
            <w:r w:rsidRPr="002467B5">
              <w:rPr>
                <w:rFonts w:ascii="Arial Narrow" w:eastAsia="Calibri" w:hAnsi="Arial Narrow" w:cs="Arial" w:hint="cs"/>
                <w:b/>
                <w:bCs/>
                <w:sz w:val="28"/>
                <w:szCs w:val="28"/>
                <w:rtl/>
              </w:rPr>
              <w:t>ملاحظات حول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2" w:name="_Toc19915293"/>
            <w:r w:rsidRPr="004673F4">
              <w:rPr>
                <w:rFonts w:hint="cs"/>
                <w:bCs/>
                <w:sz w:val="20"/>
                <w:szCs w:val="20"/>
                <w:rtl/>
              </w:rPr>
              <w:t>2. تطبيقات</w:t>
            </w:r>
            <w:bookmarkEnd w:id="32"/>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3"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3"/>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4"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5"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5"/>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6"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6"/>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7"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7"/>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lastRenderedPageBreak/>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 xml:space="preserve">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w:t>
            </w:r>
            <w:r w:rsidRPr="006F42FC">
              <w:rPr>
                <w:rFonts w:hint="cs"/>
                <w:color w:val="000000"/>
                <w:szCs w:val="24"/>
                <w:rtl/>
              </w:rPr>
              <w:lastRenderedPageBreak/>
              <w:t>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FB3E4E" w:rsidP="00C84617">
            <w:pPr>
              <w:pStyle w:val="Header"/>
              <w:tabs>
                <w:tab w:val="clear" w:pos="4680"/>
                <w:tab w:val="clear" w:pos="9360"/>
              </w:tabs>
              <w:bidi/>
              <w:spacing w:line="300" w:lineRule="exact"/>
              <w:ind w:left="-61"/>
              <w:jc w:val="both"/>
              <w:rPr>
                <w:rFonts w:cs="Arial"/>
                <w:color w:val="000000"/>
                <w:sz w:val="24"/>
                <w:szCs w:val="24"/>
                <w:rtl/>
                <w:lang w:bidi="ar-IQ"/>
              </w:rPr>
            </w:pPr>
            <w:hyperlink r:id="rId15"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6"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lastRenderedPageBreak/>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w:t>
            </w:r>
            <w:r w:rsidRPr="00E00D5D">
              <w:rPr>
                <w:rFonts w:hint="cs"/>
                <w:color w:val="000000"/>
                <w:sz w:val="24"/>
                <w:szCs w:val="24"/>
                <w:rtl/>
              </w:rPr>
              <w:lastRenderedPageBreak/>
              <w:t>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8" w:name="_Toc324949586"/>
            <w:bookmarkStart w:id="39" w:name="_Toc327107709"/>
            <w:bookmarkStart w:id="40" w:name="_Toc327108189"/>
            <w:r w:rsidRPr="006F42FC">
              <w:rPr>
                <w:rFonts w:hint="cs"/>
                <w:b/>
                <w:bCs/>
                <w:color w:val="000000"/>
                <w:sz w:val="36"/>
                <w:szCs w:val="36"/>
                <w:rtl/>
              </w:rPr>
              <w:t xml:space="preserve">2. </w:t>
            </w:r>
            <w:r w:rsidRPr="006F42FC">
              <w:rPr>
                <w:b/>
                <w:bCs/>
                <w:color w:val="000000"/>
                <w:sz w:val="36"/>
                <w:szCs w:val="36"/>
              </w:rPr>
              <w:tab/>
            </w:r>
            <w:bookmarkEnd w:id="38"/>
            <w:bookmarkEnd w:id="39"/>
            <w:bookmarkEnd w:id="40"/>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2"/>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3"/>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365" w:rsidRDefault="006F5365" w:rsidP="00400881">
      <w:pPr>
        <w:spacing w:after="0" w:line="240" w:lineRule="auto"/>
      </w:pPr>
      <w:r>
        <w:separator/>
      </w:r>
    </w:p>
  </w:endnote>
  <w:endnote w:type="continuationSeparator" w:id="1">
    <w:p w:rsidR="006F5365" w:rsidRDefault="006F5365" w:rsidP="00400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sig w:usb0="00000000" w:usb1="00000000" w:usb2="00000000" w:usb3="00000000" w:csb0="00000000"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232893043"/>
      <w:docPartObj>
        <w:docPartGallery w:val="Page Numbers (Bottom of Page)"/>
        <w:docPartUnique/>
      </w:docPartObj>
    </w:sdtPr>
    <w:sdtEndPr>
      <w:rPr>
        <w:noProof/>
      </w:rPr>
    </w:sdtEndPr>
    <w:sdtContent>
      <w:p w:rsidR="00194F17" w:rsidRPr="00D1391E" w:rsidRDefault="00194F1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D0B6F">
          <w:rPr>
            <w:noProof/>
            <w:sz w:val="24"/>
            <w:szCs w:val="24"/>
          </w:rPr>
          <w:t>54</w:t>
        </w:r>
        <w:r w:rsidRPr="00D1391E">
          <w:rPr>
            <w:noProof/>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365" w:rsidRDefault="006F5365" w:rsidP="00400881">
      <w:pPr>
        <w:spacing w:after="0" w:line="240" w:lineRule="auto"/>
      </w:pPr>
      <w:r>
        <w:separator/>
      </w:r>
    </w:p>
  </w:footnote>
  <w:footnote w:type="continuationSeparator" w:id="1">
    <w:p w:rsidR="006F5365" w:rsidRDefault="006F5365" w:rsidP="00400881">
      <w:pPr>
        <w:spacing w:after="0" w:line="240" w:lineRule="auto"/>
      </w:pPr>
      <w:r>
        <w:continuationSeparator/>
      </w:r>
    </w:p>
  </w:footnote>
  <w:footnote w:id="2">
    <w:p w:rsidR="00194F17" w:rsidRPr="00E00D5D" w:rsidRDefault="00194F1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3">
    <w:p w:rsidR="00194F17" w:rsidRPr="003D09C4" w:rsidRDefault="00194F1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F17" w:rsidRDefault="00194F17">
    <w:pPr>
      <w:pStyle w:val="Header"/>
      <w:jc w:val="right"/>
    </w:pPr>
    <w:r w:rsidRPr="00FB3E4E">
      <w:rPr>
        <w:lang w:val="en-GB"/>
      </w:rPr>
      <w:fldChar w:fldCharType="begin"/>
    </w:r>
    <w:r>
      <w:instrText>PAGE   \* MERGEFORMAT</w:instrText>
    </w:r>
    <w:r w:rsidRPr="00FB3E4E">
      <w:rPr>
        <w:lang w:val="en-GB"/>
      </w:rPr>
      <w:fldChar w:fldCharType="separate"/>
    </w:r>
    <w:r w:rsidRPr="00756778">
      <w:rPr>
        <w:noProof/>
        <w:lang w:val="fr-FR"/>
      </w:rPr>
      <w:t>48</w:t>
    </w:r>
    <w:r>
      <w:rPr>
        <w:noProof/>
        <w:lang w:val="fr-FR"/>
      </w:rPr>
      <w:fldChar w:fldCharType="end"/>
    </w:r>
  </w:p>
  <w:p w:rsidR="00194F17" w:rsidRDefault="00194F1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F17" w:rsidRDefault="00194F1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94CD7"/>
    <w:rsid w:val="00194F17"/>
    <w:rsid w:val="001B5897"/>
    <w:rsid w:val="001C1E8C"/>
    <w:rsid w:val="001D159B"/>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DFA"/>
    <w:rsid w:val="00266537"/>
    <w:rsid w:val="00267A02"/>
    <w:rsid w:val="002800C9"/>
    <w:rsid w:val="0028153D"/>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1EF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005"/>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6F5365"/>
    <w:rsid w:val="00703721"/>
    <w:rsid w:val="00706B5D"/>
    <w:rsid w:val="007143D2"/>
    <w:rsid w:val="00717A4F"/>
    <w:rsid w:val="00724507"/>
    <w:rsid w:val="00726812"/>
    <w:rsid w:val="007315BD"/>
    <w:rsid w:val="0073588C"/>
    <w:rsid w:val="00745F0A"/>
    <w:rsid w:val="007540AB"/>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E5342"/>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0B6F"/>
    <w:rsid w:val="008D34A2"/>
    <w:rsid w:val="008D4C6B"/>
    <w:rsid w:val="008D681B"/>
    <w:rsid w:val="008E3F66"/>
    <w:rsid w:val="008E5225"/>
    <w:rsid w:val="008E5C62"/>
    <w:rsid w:val="00904CC2"/>
    <w:rsid w:val="009100DB"/>
    <w:rsid w:val="009134A7"/>
    <w:rsid w:val="00915D6D"/>
    <w:rsid w:val="00920564"/>
    <w:rsid w:val="00930D7C"/>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06200"/>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23056"/>
    <w:rsid w:val="00B26C0B"/>
    <w:rsid w:val="00B32A86"/>
    <w:rsid w:val="00B367A8"/>
    <w:rsid w:val="00B41A87"/>
    <w:rsid w:val="00B42068"/>
    <w:rsid w:val="00B451E1"/>
    <w:rsid w:val="00B47B3E"/>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763B5"/>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37CF"/>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0856"/>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55741"/>
    <w:rsid w:val="00F5677F"/>
    <w:rsid w:val="00F61D66"/>
    <w:rsid w:val="00F63E18"/>
    <w:rsid w:val="00F836D8"/>
    <w:rsid w:val="00F9582B"/>
    <w:rsid w:val="00F95B66"/>
    <w:rsid w:val="00FA449B"/>
    <w:rsid w:val="00FA55AF"/>
    <w:rsid w:val="00FB296E"/>
    <w:rsid w:val="00FB3E4E"/>
    <w:rsid w:val="00FB4C0E"/>
    <w:rsid w:val="00FB5348"/>
    <w:rsid w:val="00FC0223"/>
    <w:rsid w:val="00FC3C26"/>
    <w:rsid w:val="00FC6719"/>
    <w:rsid w:val="00FD17B3"/>
    <w:rsid w:val="00FD2C2C"/>
    <w:rsid w:val="00FD3113"/>
    <w:rsid w:val="00FE20FA"/>
    <w:rsid w:val="00FE417B"/>
    <w:rsid w:val="00FE7616"/>
    <w:rsid w:val="00FF5D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200"/>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hyperlink" Target="mailto:%20&#1575;&#1604;&#1576;&#1585;&#1610;&#1583;" TargetMode="External"/><Relationship Id="rId10" Type="http://schemas.openxmlformats.org/officeDocument/2006/relationships/hyperlink" Target="mailto:&#1608;&#1575;&#1604;&#1576;&#1585;&#1610;&#1583;"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F8293-E328-4AB2-A6FB-516BC318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626</TotalTime>
  <Pages>112</Pages>
  <Words>29248</Words>
  <Characters>166720</Characters>
  <Application>Microsoft Office Word</Application>
  <DocSecurity>0</DocSecurity>
  <Lines>1389</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43</cp:revision>
  <cp:lastPrinted>2022-09-07T09:25:00Z</cp:lastPrinted>
  <dcterms:created xsi:type="dcterms:W3CDTF">2022-02-15T07:51:00Z</dcterms:created>
  <dcterms:modified xsi:type="dcterms:W3CDTF">2023-03-30T08:22:00Z</dcterms:modified>
</cp:coreProperties>
</file>