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393E5E2E" w:rsidR="00672659" w:rsidRPr="008D12BA" w:rsidRDefault="00672659" w:rsidP="0062668C">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62668C">
              <w:rPr>
                <w:rFonts w:ascii="Simplified Arabic" w:hAnsi="Simplified Arabic" w:cs="Simplified Arabic"/>
                <w:b/>
                <w:bCs/>
                <w:color w:val="000000"/>
                <w:sz w:val="24"/>
                <w:szCs w:val="24"/>
                <w:highlight w:val="cyan"/>
                <w:lang w:bidi="ar-LB"/>
              </w:rPr>
              <w:t>2</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r w:rsidR="0062668C">
              <w:rPr>
                <w:sz w:val="24"/>
                <w:szCs w:val="24"/>
              </w:rPr>
              <w:t>C</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D4A5B18" w:rsidR="00672659" w:rsidRPr="008D12BA" w:rsidRDefault="00672659" w:rsidP="0062668C">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62668C">
              <w:rPr>
                <w:rFonts w:ascii="Arial" w:hAnsi="Arial"/>
                <w:sz w:val="24"/>
                <w:szCs w:val="24"/>
                <w:highlight w:val="cyan"/>
              </w:rPr>
              <w:t>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62668C">
              <w:rPr>
                <w:rFonts w:ascii="Arial" w:hAnsi="Arial"/>
                <w:sz w:val="24"/>
                <w:szCs w:val="24"/>
                <w:highlight w:val="cyan"/>
              </w:rPr>
              <w:t>4</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1F04AAD9" w:rsidR="00672659" w:rsidRPr="008D12BA" w:rsidRDefault="00672659" w:rsidP="0062668C">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62668C">
              <w:rPr>
                <w:rFonts w:ascii="Arial" w:hAnsi="Arial"/>
                <w:spacing w:val="-2"/>
                <w:sz w:val="24"/>
                <w:szCs w:val="24"/>
                <w:highlight w:val="cyan"/>
              </w:rPr>
              <w:t>2</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62668C">
              <w:rPr>
                <w:rFonts w:ascii="Arial" w:hAnsi="Arial"/>
                <w:spacing w:val="-2"/>
                <w:sz w:val="24"/>
                <w:szCs w:val="24"/>
                <w:highlight w:val="cyan"/>
              </w:rPr>
              <w:t>C</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61C79AF3" w:rsidR="00672659" w:rsidRPr="008D12BA" w:rsidRDefault="00672659" w:rsidP="0062668C">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2668C">
              <w:rPr>
                <w:sz w:val="24"/>
                <w:szCs w:val="24"/>
              </w:rPr>
              <w:t>6</w:t>
            </w:r>
            <w:r w:rsidRPr="008D12BA">
              <w:rPr>
                <w:sz w:val="24"/>
                <w:szCs w:val="24"/>
              </w:rPr>
              <w:t xml:space="preserve"> </w:t>
            </w:r>
            <w:r w:rsidRPr="008D12BA">
              <w:rPr>
                <w:sz w:val="24"/>
                <w:szCs w:val="24"/>
                <w:highlight w:val="cyan"/>
              </w:rPr>
              <w:t xml:space="preserve">/ </w:t>
            </w:r>
            <w:proofErr w:type="gramStart"/>
            <w:r w:rsidR="0062668C">
              <w:rPr>
                <w:sz w:val="24"/>
                <w:szCs w:val="24"/>
                <w:highlight w:val="cyan"/>
              </w:rPr>
              <w:t>4</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62668C">
              <w:rPr>
                <w:sz w:val="24"/>
                <w:szCs w:val="24"/>
                <w:highlight w:val="cyan"/>
              </w:rPr>
              <w:t>12</w:t>
            </w:r>
            <w:r w:rsidRPr="008D12BA">
              <w:rPr>
                <w:sz w:val="24"/>
                <w:szCs w:val="24"/>
                <w:highlight w:val="cyan"/>
              </w:rPr>
              <w:t xml:space="preserve"> /     </w:t>
            </w:r>
            <w:r w:rsidR="0062668C">
              <w:rPr>
                <w:sz w:val="24"/>
                <w:szCs w:val="24"/>
                <w:highlight w:val="cyan"/>
              </w:rPr>
              <w:t>4</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3E26F637" w:rsidR="00672659" w:rsidRPr="008D12BA" w:rsidRDefault="00672659" w:rsidP="0062668C">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62668C">
              <w:rPr>
                <w:rFonts w:ascii="Arial" w:hAnsi="Arial"/>
                <w:sz w:val="24"/>
                <w:szCs w:val="24"/>
                <w:highlight w:val="cyan"/>
              </w:rPr>
              <w:t>19</w:t>
            </w:r>
            <w:r w:rsidRPr="008D12BA">
              <w:rPr>
                <w:rFonts w:ascii="Arial" w:hAnsi="Arial"/>
                <w:sz w:val="24"/>
                <w:szCs w:val="24"/>
                <w:highlight w:val="cyan"/>
              </w:rPr>
              <w:t xml:space="preserve"> / </w:t>
            </w:r>
            <w:proofErr w:type="gramStart"/>
            <w:r w:rsidR="00B55D0D">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4601" w:type="dxa"/>
        <w:tblInd w:w="-1026" w:type="dxa"/>
        <w:tblLook w:val="04A0" w:firstRow="1" w:lastRow="0" w:firstColumn="1" w:lastColumn="0" w:noHBand="0" w:noVBand="1"/>
      </w:tblPr>
      <w:tblGrid>
        <w:gridCol w:w="702"/>
        <w:gridCol w:w="1412"/>
        <w:gridCol w:w="2958"/>
        <w:gridCol w:w="1263"/>
        <w:gridCol w:w="2086"/>
        <w:gridCol w:w="1272"/>
        <w:gridCol w:w="1263"/>
        <w:gridCol w:w="1261"/>
        <w:gridCol w:w="1123"/>
        <w:gridCol w:w="1261"/>
      </w:tblGrid>
      <w:tr w:rsidR="00704953" w14:paraId="33B01543" w14:textId="77777777" w:rsidTr="00086006">
        <w:trPr>
          <w:trHeight w:val="841"/>
        </w:trPr>
        <w:tc>
          <w:tcPr>
            <w:tcW w:w="14601" w:type="dxa"/>
            <w:gridSpan w:val="10"/>
          </w:tcPr>
          <w:p w14:paraId="17450D2B" w14:textId="77777777" w:rsidR="00704953" w:rsidRPr="00120DE8" w:rsidRDefault="00704953" w:rsidP="00DB569E">
            <w:pPr>
              <w:tabs>
                <w:tab w:val="left" w:pos="1470"/>
              </w:tabs>
              <w:rPr>
                <w:b/>
                <w:bCs/>
                <w:lang w:bidi="ar-IQ"/>
              </w:rPr>
            </w:pPr>
          </w:p>
          <w:p w14:paraId="4F16E823" w14:textId="45032520" w:rsidR="00704953" w:rsidRPr="00120DE8" w:rsidRDefault="00704953" w:rsidP="0062668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2668C">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62668C">
              <w:rPr>
                <w:rFonts w:ascii="Arial" w:eastAsia="Times New Roman" w:hAnsi="Arial"/>
                <w:b/>
                <w:bCs/>
                <w:sz w:val="24"/>
                <w:szCs w:val="24"/>
                <w:u w:val="single"/>
              </w:rPr>
              <w:t>C</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086006">
        <w:tc>
          <w:tcPr>
            <w:tcW w:w="14601" w:type="dxa"/>
            <w:gridSpan w:val="10"/>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086006">
        <w:tc>
          <w:tcPr>
            <w:tcW w:w="14601" w:type="dxa"/>
            <w:gridSpan w:val="10"/>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086006">
        <w:tc>
          <w:tcPr>
            <w:tcW w:w="14601" w:type="dxa"/>
            <w:gridSpan w:val="10"/>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086006">
        <w:tc>
          <w:tcPr>
            <w:tcW w:w="14601" w:type="dxa"/>
            <w:gridSpan w:val="10"/>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086006">
        <w:tc>
          <w:tcPr>
            <w:tcW w:w="14601" w:type="dxa"/>
            <w:gridSpan w:val="10"/>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086006">
        <w:tc>
          <w:tcPr>
            <w:tcW w:w="14601" w:type="dxa"/>
            <w:gridSpan w:val="10"/>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086006">
        <w:tc>
          <w:tcPr>
            <w:tcW w:w="14601" w:type="dxa"/>
            <w:gridSpan w:val="10"/>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086006">
        <w:tc>
          <w:tcPr>
            <w:tcW w:w="14601" w:type="dxa"/>
            <w:gridSpan w:val="10"/>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086006">
        <w:tc>
          <w:tcPr>
            <w:tcW w:w="14601" w:type="dxa"/>
            <w:gridSpan w:val="10"/>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086006">
        <w:tc>
          <w:tcPr>
            <w:tcW w:w="14601" w:type="dxa"/>
            <w:gridSpan w:val="10"/>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086006">
        <w:trPr>
          <w:trHeight w:val="530"/>
        </w:trPr>
        <w:tc>
          <w:tcPr>
            <w:tcW w:w="14601" w:type="dxa"/>
            <w:gridSpan w:val="10"/>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086006">
        <w:tc>
          <w:tcPr>
            <w:tcW w:w="14601" w:type="dxa"/>
            <w:gridSpan w:val="10"/>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086006" w:rsidRPr="00844D38" w14:paraId="69313241" w14:textId="77777777" w:rsidTr="00086006">
        <w:trPr>
          <w:trHeight w:val="900"/>
        </w:trPr>
        <w:tc>
          <w:tcPr>
            <w:tcW w:w="708" w:type="dxa"/>
            <w:hideMark/>
          </w:tcPr>
          <w:p w14:paraId="6706D514" w14:textId="295CF663"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9" w:type="dxa"/>
            <w:hideMark/>
          </w:tcPr>
          <w:p w14:paraId="0C294D11" w14:textId="77777777"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76" w:type="dxa"/>
            <w:hideMark/>
          </w:tcPr>
          <w:p w14:paraId="277E2EC3"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14:paraId="2ED4C16A" w14:textId="29FB8323"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4</w:t>
            </w:r>
          </w:p>
        </w:tc>
        <w:tc>
          <w:tcPr>
            <w:tcW w:w="2126" w:type="dxa"/>
          </w:tcPr>
          <w:p w14:paraId="250CBB58" w14:textId="1EC13859"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134" w:type="dxa"/>
            <w:hideMark/>
          </w:tcPr>
          <w:p w14:paraId="330CB96E" w14:textId="705FC4C5"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76" w:type="dxa"/>
            <w:hideMark/>
          </w:tcPr>
          <w:p w14:paraId="0A32741A"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76" w:type="dxa"/>
            <w:hideMark/>
          </w:tcPr>
          <w:p w14:paraId="4C9CB354"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34" w:type="dxa"/>
            <w:hideMark/>
          </w:tcPr>
          <w:p w14:paraId="32988BF6"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76" w:type="dxa"/>
            <w:hideMark/>
          </w:tcPr>
          <w:p w14:paraId="213E2C2B"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62668C" w:rsidRPr="00844D38" w14:paraId="73E48362" w14:textId="77777777" w:rsidTr="003E7F58">
        <w:trPr>
          <w:trHeight w:val="900"/>
        </w:trPr>
        <w:tc>
          <w:tcPr>
            <w:tcW w:w="708" w:type="dxa"/>
          </w:tcPr>
          <w:p w14:paraId="3AFB377F" w14:textId="376B79EC" w:rsidR="0062668C" w:rsidRPr="00844D38" w:rsidRDefault="0062668C" w:rsidP="00DB569E">
            <w:pPr>
              <w:jc w:val="center"/>
              <w:rPr>
                <w:rFonts w:eastAsia="Times New Roman" w:cs="Calibri"/>
                <w:b/>
                <w:bCs/>
                <w:color w:val="000000"/>
              </w:rPr>
            </w:pPr>
            <w:r w:rsidRPr="0071261B">
              <w:t>1</w:t>
            </w:r>
          </w:p>
        </w:tc>
        <w:tc>
          <w:tcPr>
            <w:tcW w:w="1419" w:type="dxa"/>
          </w:tcPr>
          <w:p w14:paraId="528CE49E" w14:textId="313136C4" w:rsidR="0062668C" w:rsidRPr="00844D38" w:rsidRDefault="0062668C" w:rsidP="00DB569E">
            <w:pPr>
              <w:jc w:val="center"/>
              <w:rPr>
                <w:rFonts w:eastAsia="Times New Roman" w:cs="Calibri"/>
                <w:b/>
                <w:bCs/>
                <w:color w:val="000000"/>
              </w:rPr>
            </w:pPr>
            <w:r w:rsidRPr="0071261B">
              <w:t>15-B00-095</w:t>
            </w:r>
          </w:p>
        </w:tc>
        <w:tc>
          <w:tcPr>
            <w:tcW w:w="2976" w:type="dxa"/>
          </w:tcPr>
          <w:p w14:paraId="022B674E" w14:textId="480EC37C" w:rsidR="0062668C" w:rsidRPr="00844D38" w:rsidRDefault="0062668C" w:rsidP="00DB569E">
            <w:pPr>
              <w:jc w:val="center"/>
              <w:rPr>
                <w:rFonts w:eastAsia="Times New Roman" w:cs="Calibri"/>
                <w:b/>
                <w:bCs/>
                <w:color w:val="000000"/>
              </w:rPr>
            </w:pPr>
            <w:r w:rsidRPr="0071261B">
              <w:t xml:space="preserve">interferon gamma-1b (recombinant human) 200 microgram/1ml (100micrograms/0.5ml) solution for </w:t>
            </w:r>
            <w:proofErr w:type="spellStart"/>
            <w:r w:rsidRPr="0071261B">
              <w:t>sc</w:t>
            </w:r>
            <w:proofErr w:type="spellEnd"/>
            <w:r w:rsidRPr="0071261B">
              <w:t xml:space="preserve"> injection vial</w:t>
            </w:r>
          </w:p>
        </w:tc>
        <w:tc>
          <w:tcPr>
            <w:tcW w:w="1276" w:type="dxa"/>
          </w:tcPr>
          <w:p w14:paraId="5626D002" w14:textId="796E546B" w:rsidR="0062668C" w:rsidRPr="00844D38" w:rsidRDefault="0062668C" w:rsidP="00D91855">
            <w:pPr>
              <w:jc w:val="center"/>
              <w:rPr>
                <w:rFonts w:eastAsia="Times New Roman" w:cs="Calibri"/>
                <w:b/>
                <w:bCs/>
                <w:color w:val="000000"/>
              </w:rPr>
            </w:pPr>
            <w:r w:rsidRPr="0071261B">
              <w:t>438</w:t>
            </w:r>
          </w:p>
        </w:tc>
        <w:tc>
          <w:tcPr>
            <w:tcW w:w="2126" w:type="dxa"/>
          </w:tcPr>
          <w:p w14:paraId="3FA6A022" w14:textId="6EAE133C" w:rsidR="0062668C" w:rsidRPr="00844D38" w:rsidRDefault="0062668C" w:rsidP="00D91855">
            <w:pPr>
              <w:jc w:val="center"/>
              <w:rPr>
                <w:rFonts w:eastAsia="Times New Roman" w:cs="Calibri"/>
                <w:b/>
                <w:bCs/>
                <w:color w:val="000000"/>
              </w:rPr>
            </w:pPr>
          </w:p>
        </w:tc>
        <w:tc>
          <w:tcPr>
            <w:tcW w:w="1134" w:type="dxa"/>
          </w:tcPr>
          <w:p w14:paraId="2A06D12B" w14:textId="18A98E0D" w:rsidR="0062668C" w:rsidRPr="00844D38" w:rsidRDefault="0062668C" w:rsidP="00D91855">
            <w:pPr>
              <w:jc w:val="center"/>
              <w:rPr>
                <w:rFonts w:eastAsia="Times New Roman" w:cs="Calibri"/>
                <w:b/>
                <w:bCs/>
                <w:color w:val="000000"/>
              </w:rPr>
            </w:pPr>
            <w:r w:rsidRPr="0071261B">
              <w:t>1vial(0.5ml)</w:t>
            </w:r>
          </w:p>
        </w:tc>
        <w:tc>
          <w:tcPr>
            <w:tcW w:w="1276" w:type="dxa"/>
          </w:tcPr>
          <w:p w14:paraId="62933370" w14:textId="3BBB41E5" w:rsidR="0062668C" w:rsidRPr="00844D38" w:rsidRDefault="0062668C" w:rsidP="00D91855">
            <w:pPr>
              <w:jc w:val="center"/>
              <w:rPr>
                <w:rFonts w:eastAsia="Times New Roman" w:cs="Calibri"/>
                <w:b/>
                <w:bCs/>
                <w:color w:val="000000"/>
              </w:rPr>
            </w:pPr>
            <w:r w:rsidRPr="0071261B">
              <w:t>190.65</w:t>
            </w:r>
          </w:p>
        </w:tc>
        <w:tc>
          <w:tcPr>
            <w:tcW w:w="1276" w:type="dxa"/>
          </w:tcPr>
          <w:p w14:paraId="44294134" w14:textId="19DBB860" w:rsidR="0062668C" w:rsidRPr="00844D38" w:rsidRDefault="0062668C" w:rsidP="00D91855">
            <w:pPr>
              <w:jc w:val="center"/>
              <w:rPr>
                <w:rFonts w:eastAsia="Times New Roman" w:cs="Calibri"/>
                <w:b/>
                <w:bCs/>
                <w:color w:val="000000"/>
              </w:rPr>
            </w:pPr>
            <w:r w:rsidRPr="0071261B">
              <w:t>133.4</w:t>
            </w:r>
          </w:p>
        </w:tc>
        <w:tc>
          <w:tcPr>
            <w:tcW w:w="1134" w:type="dxa"/>
          </w:tcPr>
          <w:p w14:paraId="7DB748D8" w14:textId="1D3CE79C" w:rsidR="0062668C" w:rsidRPr="00844D38" w:rsidRDefault="0062668C" w:rsidP="00D91855">
            <w:pPr>
              <w:jc w:val="center"/>
              <w:rPr>
                <w:rFonts w:eastAsia="Times New Roman" w:cs="Calibri"/>
                <w:b/>
                <w:bCs/>
                <w:color w:val="000000"/>
              </w:rPr>
            </w:pPr>
            <w:r w:rsidRPr="0071261B">
              <w:t>85.79</w:t>
            </w:r>
          </w:p>
        </w:tc>
        <w:tc>
          <w:tcPr>
            <w:tcW w:w="1276" w:type="dxa"/>
          </w:tcPr>
          <w:p w14:paraId="7B728851" w14:textId="448E1002" w:rsidR="0062668C" w:rsidRPr="00844D38" w:rsidRDefault="0062668C" w:rsidP="00D91855">
            <w:pPr>
              <w:jc w:val="center"/>
              <w:rPr>
                <w:rFonts w:eastAsia="Times New Roman" w:cs="Calibri"/>
                <w:b/>
                <w:bCs/>
                <w:color w:val="000000"/>
              </w:rPr>
            </w:pPr>
            <w:r w:rsidRPr="0071261B">
              <w:t>47.6</w:t>
            </w:r>
          </w:p>
        </w:tc>
      </w:tr>
    </w:tbl>
    <w:p w14:paraId="6A54E1E4" w14:textId="77777777" w:rsidR="00704953" w:rsidRDefault="00704953"/>
    <w:p w14:paraId="556ADFCA" w14:textId="77777777" w:rsidR="00704953" w:rsidRDefault="00704953"/>
    <w:p w14:paraId="00181ACF" w14:textId="77777777" w:rsidR="00704953" w:rsidRDefault="00704953">
      <w:bookmarkStart w:id="0" w:name="_GoBack"/>
    </w:p>
    <w:bookmarkEnd w:id="0"/>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3E608D0A" w14:textId="77777777" w:rsidR="00D91855" w:rsidRDefault="00D91855"/>
    <w:p w14:paraId="190F9C4A" w14:textId="77777777" w:rsidR="00D91855" w:rsidRDefault="00D91855"/>
    <w:p w14:paraId="1581128F" w14:textId="77777777" w:rsidR="00D91855" w:rsidRDefault="00D91855"/>
    <w:p w14:paraId="774CF235" w14:textId="77777777" w:rsidR="005336FA" w:rsidRDefault="005336FA"/>
    <w:p w14:paraId="5DF4CFC4" w14:textId="77777777" w:rsidR="005336FA" w:rsidRDefault="005336FA"/>
    <w:p w14:paraId="13D37D6E" w14:textId="77777777" w:rsidR="005336FA" w:rsidRDefault="005336FA"/>
    <w:p w14:paraId="337F95AA" w14:textId="77777777" w:rsidR="005336FA" w:rsidRDefault="005336FA"/>
    <w:p w14:paraId="409D7725" w14:textId="77777777" w:rsidR="005336FA" w:rsidRDefault="005336FA"/>
    <w:p w14:paraId="13B1AA87" w14:textId="77777777" w:rsidR="00D91855" w:rsidRDefault="00D91855"/>
    <w:p w14:paraId="21E7C7D3" w14:textId="77777777" w:rsidR="00D91855" w:rsidRDefault="00D91855"/>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lastRenderedPageBreak/>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lastRenderedPageBreak/>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8716CD8" w:rsidR="00672659" w:rsidRPr="004D22E1" w:rsidRDefault="00672659" w:rsidP="0062668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62668C">
              <w:rPr>
                <w:rFonts w:ascii="Arial" w:hAnsi="Arial"/>
                <w:b/>
                <w:spacing w:val="-2"/>
                <w:sz w:val="24"/>
                <w:szCs w:val="24"/>
                <w:highlight w:val="cyan"/>
              </w:rPr>
              <w:t>2</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0062668C">
              <w:rPr>
                <w:rFonts w:ascii="Arial" w:hAnsi="Arial"/>
                <w:b/>
                <w:spacing w:val="-2"/>
                <w:sz w:val="24"/>
                <w:szCs w:val="24"/>
                <w:highlight w:val="cyan"/>
              </w:rPr>
              <w:t>C</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20D676C9" w:rsidR="00672659" w:rsidRPr="004D22E1" w:rsidRDefault="00672659" w:rsidP="0062668C">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62668C">
              <w:rPr>
                <w:rFonts w:ascii="Arial" w:hAnsi="Arial"/>
                <w:bCs/>
                <w:spacing w:val="-2"/>
                <w:sz w:val="24"/>
                <w:szCs w:val="24"/>
              </w:rPr>
              <w:t>2C</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410BFFCE" w:rsidR="00672659" w:rsidRPr="004D22E1" w:rsidRDefault="00672659" w:rsidP="0062668C">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62668C">
              <w:rPr>
                <w:rFonts w:ascii="Arial" w:hAnsi="Arial"/>
                <w:b/>
                <w:sz w:val="24"/>
                <w:szCs w:val="24"/>
                <w:highlight w:val="yellow"/>
                <w:lang w:val="en-GB"/>
              </w:rPr>
              <w:t>12</w:t>
            </w:r>
            <w:r w:rsidRPr="004D22E1">
              <w:rPr>
                <w:rFonts w:ascii="Arial" w:hAnsi="Arial"/>
                <w:b/>
                <w:sz w:val="24"/>
                <w:szCs w:val="24"/>
                <w:highlight w:val="yellow"/>
                <w:lang w:val="en-GB"/>
              </w:rPr>
              <w:t xml:space="preserve"> /  </w:t>
            </w:r>
            <w:r w:rsidR="0062668C">
              <w:rPr>
                <w:rFonts w:ascii="Arial" w:hAnsi="Arial"/>
                <w:b/>
                <w:sz w:val="24"/>
                <w:szCs w:val="24"/>
                <w:highlight w:val="yellow"/>
                <w:lang w:val="en-GB"/>
              </w:rPr>
              <w:t>4</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4211AEA3" w:rsidR="00672659" w:rsidRPr="004D22E1" w:rsidRDefault="00672659" w:rsidP="0062668C">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62668C">
              <w:rPr>
                <w:rFonts w:ascii="Arial Narrow" w:eastAsia="Calibri" w:hAnsi="Arial Narrow" w:cs="Arial"/>
                <w:sz w:val="24"/>
                <w:szCs w:val="24"/>
                <w:highlight w:val="cyan"/>
              </w:rPr>
              <w:t>19</w:t>
            </w:r>
            <w:r w:rsidRPr="004D22E1">
              <w:rPr>
                <w:rFonts w:ascii="Arial Narrow" w:eastAsia="Calibri" w:hAnsi="Arial Narrow" w:cs="Arial"/>
                <w:sz w:val="24"/>
                <w:szCs w:val="24"/>
                <w:highlight w:val="cyan"/>
              </w:rPr>
              <w:t xml:space="preserve">  /  </w:t>
            </w:r>
            <w:r w:rsidR="00086006">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6F2B0D02" w:rsidR="00672659" w:rsidRPr="004D22E1" w:rsidRDefault="00672659" w:rsidP="0062668C">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62668C">
              <w:rPr>
                <w:rFonts w:ascii="Arial Narrow" w:eastAsia="Calibri" w:hAnsi="Arial Narrow" w:cs="Arial"/>
                <w:sz w:val="24"/>
                <w:szCs w:val="24"/>
              </w:rPr>
              <w:t>17</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086006">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3BB4471B" w:rsidR="00672659" w:rsidRPr="004D22E1" w:rsidRDefault="00672659" w:rsidP="0062668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62668C">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62668C">
              <w:rPr>
                <w:rFonts w:ascii="Arial" w:hAnsi="Arial"/>
                <w:bCs/>
                <w:spacing w:val="-2"/>
                <w:sz w:val="24"/>
                <w:szCs w:val="24"/>
              </w:rPr>
              <w:t>C</w:t>
            </w:r>
          </w:p>
          <w:p w14:paraId="0E828F6C" w14:textId="7E787B22" w:rsidR="00672659" w:rsidRPr="004D22E1" w:rsidRDefault="00672659" w:rsidP="0062668C">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62668C">
              <w:rPr>
                <w:rFonts w:ascii="Arial" w:hAnsi="Arial"/>
                <w:bCs/>
                <w:spacing w:val="-2"/>
                <w:sz w:val="24"/>
                <w:szCs w:val="24"/>
                <w:u w:val="single"/>
              </w:rPr>
              <w:t>2C</w:t>
            </w:r>
            <w:r w:rsidRPr="004D22E1">
              <w:rPr>
                <w:rFonts w:ascii="Arial" w:hAnsi="Arial"/>
                <w:bCs/>
                <w:spacing w:val="-2"/>
                <w:sz w:val="24"/>
                <w:szCs w:val="24"/>
                <w:u w:val="single"/>
              </w:rPr>
              <w:t>:</w:t>
            </w:r>
            <w:r w:rsidRPr="004D22E1">
              <w:rPr>
                <w:rFonts w:ascii="Arial" w:hAnsi="Arial"/>
                <w:sz w:val="24"/>
                <w:szCs w:val="24"/>
                <w:lang w:val="en-GB"/>
              </w:rPr>
              <w:t xml:space="preserve"> </w:t>
            </w:r>
            <w:r w:rsidR="00B55D0D">
              <w:rPr>
                <w:rFonts w:ascii="Arial" w:hAnsi="Arial"/>
                <w:sz w:val="24"/>
                <w:szCs w:val="24"/>
                <w:lang w:val="en-GB"/>
              </w:rPr>
              <w:tab/>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1055C126" w:rsidR="00672659" w:rsidRPr="004D22E1" w:rsidRDefault="00672659" w:rsidP="0062668C">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62668C">
              <w:rPr>
                <w:rFonts w:ascii="Arial" w:hAnsi="Arial"/>
                <w:sz w:val="24"/>
                <w:szCs w:val="24"/>
                <w:highlight w:val="yellow"/>
                <w:lang w:val="en-GB"/>
              </w:rPr>
              <w:t>19</w:t>
            </w:r>
            <w:r w:rsidRPr="008C600C">
              <w:rPr>
                <w:rFonts w:ascii="Arial" w:hAnsi="Arial"/>
                <w:sz w:val="24"/>
                <w:szCs w:val="24"/>
                <w:highlight w:val="yellow"/>
                <w:lang w:val="en-GB"/>
              </w:rPr>
              <w:t xml:space="preserve">  /    </w:t>
            </w:r>
            <w:r w:rsidR="00B55D0D">
              <w:rPr>
                <w:rFonts w:ascii="Arial" w:hAnsi="Arial"/>
                <w:sz w:val="24"/>
                <w:szCs w:val="24"/>
                <w:highlight w:val="yellow"/>
                <w:lang w:val="en-GB"/>
              </w:rPr>
              <w:t>4</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0E0CC8B5" w:rsidR="00672659" w:rsidRPr="004D22E1" w:rsidRDefault="00672659" w:rsidP="0062668C">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62668C">
              <w:rPr>
                <w:rFonts w:ascii="Arial" w:hAnsi="Arial"/>
                <w:bCs/>
                <w:sz w:val="24"/>
                <w:szCs w:val="24"/>
              </w:rPr>
              <w:t>20</w:t>
            </w:r>
            <w:r w:rsidRPr="004D22E1">
              <w:rPr>
                <w:rFonts w:ascii="Arial" w:hAnsi="Arial"/>
                <w:bCs/>
                <w:sz w:val="24"/>
                <w:szCs w:val="24"/>
              </w:rPr>
              <w:t xml:space="preserve">  </w:t>
            </w:r>
            <w:r w:rsidRPr="004D22E1">
              <w:rPr>
                <w:rFonts w:ascii="Arial" w:hAnsi="Arial"/>
                <w:bCs/>
                <w:sz w:val="24"/>
                <w:szCs w:val="24"/>
                <w:lang w:val="en-GB"/>
              </w:rPr>
              <w:t xml:space="preserve">–   </w:t>
            </w:r>
            <w:r w:rsidR="00B55D0D">
              <w:rPr>
                <w:rFonts w:ascii="Arial" w:hAnsi="Arial"/>
                <w:bCs/>
                <w:sz w:val="24"/>
                <w:szCs w:val="24"/>
                <w:lang w:val="en-GB"/>
              </w:rPr>
              <w:t>4</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
        <w:gridCol w:w="534"/>
        <w:gridCol w:w="902"/>
        <w:gridCol w:w="501"/>
        <w:gridCol w:w="1686"/>
        <w:gridCol w:w="659"/>
        <w:gridCol w:w="352"/>
        <w:gridCol w:w="287"/>
        <w:gridCol w:w="618"/>
        <w:gridCol w:w="583"/>
        <w:gridCol w:w="507"/>
        <w:gridCol w:w="518"/>
        <w:gridCol w:w="561"/>
        <w:gridCol w:w="409"/>
        <w:gridCol w:w="365"/>
        <w:gridCol w:w="417"/>
        <w:gridCol w:w="437"/>
        <w:gridCol w:w="453"/>
        <w:gridCol w:w="365"/>
        <w:gridCol w:w="526"/>
        <w:gridCol w:w="579"/>
        <w:gridCol w:w="487"/>
        <w:gridCol w:w="467"/>
        <w:gridCol w:w="419"/>
        <w:gridCol w:w="480"/>
        <w:gridCol w:w="579"/>
      </w:tblGrid>
      <w:tr w:rsidR="00DE11BF" w:rsidRPr="00233B59" w14:paraId="6678F53F" w14:textId="77777777" w:rsidTr="0062668C">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62668C">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2668C" w:rsidRPr="00233B59" w14:paraId="44A2A021" w14:textId="77777777" w:rsidTr="0062668C">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2668C" w:rsidRPr="00233B59" w14:paraId="370DF3F8" w14:textId="77777777" w:rsidTr="0062668C">
        <w:tc>
          <w:tcPr>
            <w:tcW w:w="133" w:type="pct"/>
            <w:shd w:val="clear" w:color="auto" w:fill="auto"/>
          </w:tcPr>
          <w:p w14:paraId="2DE5E5FC" w14:textId="2276E738" w:rsidR="0062668C" w:rsidRPr="00D14D22" w:rsidRDefault="0062668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62668C" w:rsidRPr="00233B59"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62668C" w:rsidRPr="00C6441A" w:rsidRDefault="0062668C" w:rsidP="00073752"/>
        </w:tc>
        <w:tc>
          <w:tcPr>
            <w:tcW w:w="184" w:type="pct"/>
            <w:shd w:val="clear" w:color="auto" w:fill="auto"/>
          </w:tcPr>
          <w:p w14:paraId="2A6406ED" w14:textId="6EEC6836" w:rsidR="0062668C" w:rsidRPr="00614F84" w:rsidRDefault="0062668C" w:rsidP="00D36B35">
            <w:pPr>
              <w:jc w:val="center"/>
              <w:rPr>
                <w:rFonts w:ascii="Cambria" w:eastAsia="Times New Roman" w:hAnsi="Cambria" w:cs="Times New Roman"/>
                <w:color w:val="000000"/>
                <w:sz w:val="20"/>
                <w:szCs w:val="20"/>
              </w:rPr>
            </w:pPr>
            <w:r w:rsidRPr="00547F8B">
              <w:t>15-B00-095</w:t>
            </w:r>
          </w:p>
        </w:tc>
        <w:tc>
          <w:tcPr>
            <w:tcW w:w="178" w:type="pct"/>
            <w:shd w:val="clear" w:color="auto" w:fill="auto"/>
          </w:tcPr>
          <w:p w14:paraId="5A6A83FE" w14:textId="7E66DE51" w:rsidR="0062668C" w:rsidRPr="00614F84" w:rsidRDefault="0062668C" w:rsidP="00F359AA">
            <w:pPr>
              <w:jc w:val="center"/>
              <w:rPr>
                <w:rFonts w:ascii="Cambria" w:eastAsia="Times New Roman" w:hAnsi="Cambria" w:cs="Times New Roman"/>
                <w:color w:val="000000"/>
              </w:rPr>
            </w:pPr>
            <w:r w:rsidRPr="00547F8B">
              <w:t xml:space="preserve">interferon gamma-1b (recombinant human) 200 microgram/1ml (100micrograms/0.5ml) solution for </w:t>
            </w:r>
            <w:proofErr w:type="spellStart"/>
            <w:r w:rsidRPr="00547F8B">
              <w:t>sc</w:t>
            </w:r>
            <w:proofErr w:type="spellEnd"/>
            <w:r w:rsidRPr="00547F8B">
              <w:t xml:space="preserve"> injection vial</w:t>
            </w:r>
          </w:p>
        </w:tc>
        <w:tc>
          <w:tcPr>
            <w:tcW w:w="262" w:type="pct"/>
            <w:shd w:val="clear" w:color="auto" w:fill="auto"/>
            <w:vAlign w:val="center"/>
          </w:tcPr>
          <w:p w14:paraId="43569591" w14:textId="77777777" w:rsidR="0062668C" w:rsidRPr="00F04CA9" w:rsidRDefault="0062668C"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62668C" w:rsidRDefault="0062668C" w:rsidP="00073752">
            <w:pPr>
              <w:rPr>
                <w:rFonts w:cs="Calibri"/>
                <w:color w:val="000000"/>
              </w:rPr>
            </w:pPr>
          </w:p>
        </w:tc>
        <w:tc>
          <w:tcPr>
            <w:tcW w:w="106" w:type="pct"/>
            <w:shd w:val="clear" w:color="auto" w:fill="auto"/>
            <w:vAlign w:val="bottom"/>
          </w:tcPr>
          <w:p w14:paraId="10CC41CC" w14:textId="77777777" w:rsidR="0062668C" w:rsidRDefault="0062668C" w:rsidP="00073752">
            <w:pPr>
              <w:rPr>
                <w:rFonts w:cs="Calibri"/>
                <w:color w:val="000000"/>
                <w:sz w:val="16"/>
                <w:szCs w:val="16"/>
              </w:rPr>
            </w:pPr>
          </w:p>
        </w:tc>
        <w:tc>
          <w:tcPr>
            <w:tcW w:w="245" w:type="pct"/>
            <w:shd w:val="clear" w:color="auto" w:fill="auto"/>
            <w:vAlign w:val="bottom"/>
          </w:tcPr>
          <w:p w14:paraId="0704F087" w14:textId="77777777" w:rsidR="0062668C" w:rsidRDefault="0062668C" w:rsidP="00073752">
            <w:pPr>
              <w:rPr>
                <w:rFonts w:cs="Calibri"/>
                <w:color w:val="000000"/>
                <w:sz w:val="16"/>
                <w:szCs w:val="16"/>
              </w:rPr>
            </w:pPr>
          </w:p>
        </w:tc>
        <w:tc>
          <w:tcPr>
            <w:tcW w:w="230" w:type="pct"/>
            <w:shd w:val="clear" w:color="auto" w:fill="auto"/>
            <w:vAlign w:val="bottom"/>
          </w:tcPr>
          <w:p w14:paraId="638C0E1C" w14:textId="77777777" w:rsidR="0062668C" w:rsidRDefault="0062668C" w:rsidP="00073752">
            <w:pPr>
              <w:rPr>
                <w:rFonts w:cs="Calibri"/>
                <w:color w:val="000000"/>
                <w:sz w:val="16"/>
                <w:szCs w:val="16"/>
              </w:rPr>
            </w:pPr>
          </w:p>
        </w:tc>
        <w:tc>
          <w:tcPr>
            <w:tcW w:w="199" w:type="pct"/>
            <w:shd w:val="clear" w:color="auto" w:fill="auto"/>
            <w:vAlign w:val="bottom"/>
          </w:tcPr>
          <w:p w14:paraId="0F062250" w14:textId="77777777" w:rsidR="0062668C" w:rsidRDefault="0062668C" w:rsidP="00073752">
            <w:pPr>
              <w:rPr>
                <w:rFonts w:cs="Calibri"/>
                <w:color w:val="000000"/>
                <w:sz w:val="16"/>
                <w:szCs w:val="16"/>
              </w:rPr>
            </w:pPr>
          </w:p>
        </w:tc>
        <w:tc>
          <w:tcPr>
            <w:tcW w:w="203" w:type="pct"/>
            <w:shd w:val="clear" w:color="auto" w:fill="auto"/>
            <w:vAlign w:val="center"/>
          </w:tcPr>
          <w:p w14:paraId="795F1E3E" w14:textId="77777777" w:rsidR="0062668C" w:rsidRPr="00233B59"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62668C" w:rsidRPr="00233B59" w:rsidRDefault="0062668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62668C"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62668C" w:rsidRPr="00233B59" w:rsidRDefault="0062668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62668C" w:rsidRPr="005F17BD" w:rsidRDefault="0062668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62668C" w:rsidRPr="00233B59"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62668C" w:rsidRPr="00233B59"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62668C" w:rsidRPr="00233B59"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62668C" w:rsidRPr="00233B59"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62668C"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62668C" w:rsidRDefault="0062668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62668C" w:rsidRPr="005F17BD" w:rsidRDefault="0062668C"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62668C" w:rsidRPr="00233B59"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62668C" w:rsidRPr="00233B59"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62668C" w:rsidRDefault="0062668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4A6B340F" w14:textId="77777777" w:rsidR="005336FA" w:rsidRDefault="005336FA" w:rsidP="005336FA">
      <w:pPr>
        <w:tabs>
          <w:tab w:val="right" w:pos="15336"/>
        </w:tabs>
        <w:bidi/>
        <w:ind w:right="-900"/>
        <w:rPr>
          <w:rFonts w:ascii="Arial Narrow" w:hAnsi="Arial Narrow"/>
          <w:sz w:val="20"/>
          <w:rtl/>
          <w:lang w:bidi="ar-IQ"/>
        </w:rPr>
      </w:pPr>
    </w:p>
    <w:p w14:paraId="0DB8F486" w14:textId="77777777" w:rsidR="005336FA" w:rsidRDefault="005336FA" w:rsidP="005336FA">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lastRenderedPageBreak/>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26DE3B" w14:textId="77777777" w:rsidR="00E540FA" w:rsidRDefault="00E540FA" w:rsidP="00400881">
      <w:pPr>
        <w:spacing w:after="0" w:line="240" w:lineRule="auto"/>
      </w:pPr>
      <w:r>
        <w:separator/>
      </w:r>
    </w:p>
  </w:endnote>
  <w:endnote w:type="continuationSeparator" w:id="0">
    <w:p w14:paraId="7E646FBB" w14:textId="77777777" w:rsidR="00E540FA" w:rsidRDefault="00E540F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55D0D" w:rsidRPr="00D1391E" w:rsidRDefault="00B55D0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2668C">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9D138" w14:textId="77777777" w:rsidR="00E540FA" w:rsidRDefault="00E540FA" w:rsidP="00400881">
      <w:pPr>
        <w:spacing w:after="0" w:line="240" w:lineRule="auto"/>
      </w:pPr>
      <w:r>
        <w:separator/>
      </w:r>
    </w:p>
  </w:footnote>
  <w:footnote w:type="continuationSeparator" w:id="0">
    <w:p w14:paraId="44433133" w14:textId="77777777" w:rsidR="00E540FA" w:rsidRDefault="00E540FA" w:rsidP="00400881">
      <w:pPr>
        <w:spacing w:after="0" w:line="240" w:lineRule="auto"/>
      </w:pPr>
      <w:r>
        <w:continuationSeparator/>
      </w:r>
    </w:p>
  </w:footnote>
  <w:footnote w:id="1">
    <w:p w14:paraId="3AE6532D" w14:textId="77777777" w:rsidR="00B55D0D" w:rsidRDefault="00B55D0D"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55D0D" w:rsidRDefault="00B55D0D"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55D0D" w:rsidRDefault="00B55D0D"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55D0D" w:rsidRDefault="00B55D0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55D0D" w:rsidRDefault="00B55D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55D0D" w:rsidRDefault="00B55D0D"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1594"/>
    <w:rsid w:val="00126EDB"/>
    <w:rsid w:val="00126F30"/>
    <w:rsid w:val="00133B8B"/>
    <w:rsid w:val="00137410"/>
    <w:rsid w:val="00145566"/>
    <w:rsid w:val="00147A8A"/>
    <w:rsid w:val="00155646"/>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7261B"/>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073A9-555D-4AEA-8B35-B27E9E41E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1</Pages>
  <Words>35338</Words>
  <Characters>201427</Characters>
  <Application>Microsoft Office Word</Application>
  <DocSecurity>0</DocSecurity>
  <Lines>1678</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81</cp:revision>
  <cp:lastPrinted>2022-01-19T07:17:00Z</cp:lastPrinted>
  <dcterms:created xsi:type="dcterms:W3CDTF">2022-01-13T10:10:00Z</dcterms:created>
  <dcterms:modified xsi:type="dcterms:W3CDTF">2023-04-04T07:04:00Z</dcterms:modified>
</cp:coreProperties>
</file>