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11539D">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11539D">
              <w:rPr>
                <w:rFonts w:ascii="Simplified Arabic" w:hAnsi="Simplified Arabic" w:cs="Simplified Arabic"/>
                <w:b/>
                <w:bCs/>
                <w:color w:val="000000"/>
                <w:sz w:val="24"/>
                <w:szCs w:val="24"/>
                <w:highlight w:val="cyan"/>
                <w:lang w:bidi="ar-LB"/>
              </w:rPr>
              <w:t>7</w:t>
            </w:r>
            <w:r w:rsidRPr="008D12BA">
              <w:rPr>
                <w:rFonts w:ascii="Simplified Arabic" w:hAnsi="Simplified Arabic" w:cs="Simplified Arabic"/>
                <w:b/>
                <w:bCs/>
                <w:color w:val="000000"/>
                <w:sz w:val="24"/>
                <w:szCs w:val="24"/>
                <w:highlight w:val="cyan"/>
                <w:lang w:bidi="ar-LB"/>
              </w:rPr>
              <w:t xml:space="preserve"> /202</w:t>
            </w:r>
            <w:r w:rsidR="00126F30">
              <w:rPr>
                <w:rFonts w:ascii="Simplified Arabic" w:hAnsi="Simplified Arabic" w:cs="Simplified Arabic"/>
                <w:b/>
                <w:bCs/>
                <w:color w:val="000000"/>
                <w:sz w:val="24"/>
                <w:szCs w:val="24"/>
                <w:lang w:bidi="ar-LB"/>
              </w:rPr>
              <w:t>3</w:t>
            </w:r>
            <w:r w:rsidR="0011539D">
              <w:rPr>
                <w:sz w:val="24"/>
                <w:szCs w:val="24"/>
              </w:rPr>
              <w:t>A</w:t>
            </w:r>
            <w:r w:rsidR="00F25082">
              <w:rPr>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11539D">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11539D">
              <w:rPr>
                <w:rFonts w:ascii="Arial" w:hAnsi="Arial"/>
                <w:sz w:val="24"/>
                <w:szCs w:val="24"/>
                <w:highlight w:val="cyan"/>
              </w:rPr>
              <w:t>17</w:t>
            </w:r>
            <w:r w:rsidRPr="008D12BA">
              <w:rPr>
                <w:rFonts w:ascii="Arial" w:hAnsi="Arial"/>
                <w:sz w:val="24"/>
                <w:szCs w:val="24"/>
                <w:highlight w:val="cyan"/>
              </w:rPr>
              <w:t xml:space="preserve"> /</w:t>
            </w:r>
            <w:r w:rsidR="00EF6A82">
              <w:rPr>
                <w:rFonts w:ascii="Arial" w:hAnsi="Arial"/>
                <w:sz w:val="24"/>
                <w:szCs w:val="24"/>
                <w:highlight w:val="cyan"/>
              </w:rPr>
              <w:t>5</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11539D">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11539D">
              <w:rPr>
                <w:rFonts w:ascii="Arial" w:hAnsi="Arial"/>
                <w:spacing w:val="-2"/>
                <w:sz w:val="24"/>
                <w:szCs w:val="24"/>
                <w:highlight w:val="cyan"/>
              </w:rPr>
              <w:t>7</w:t>
            </w:r>
            <w:r w:rsidRPr="008D12BA">
              <w:rPr>
                <w:rFonts w:ascii="Arial" w:hAnsi="Arial"/>
                <w:spacing w:val="-2"/>
                <w:sz w:val="24"/>
                <w:szCs w:val="24"/>
                <w:highlight w:val="cyan"/>
              </w:rPr>
              <w:t xml:space="preserve">  /</w:t>
            </w:r>
            <w:bookmarkStart w:id="0" w:name="_GoBack"/>
            <w:r w:rsidRPr="008D12BA">
              <w:rPr>
                <w:rFonts w:ascii="Arial" w:hAnsi="Arial"/>
                <w:spacing w:val="-2"/>
                <w:sz w:val="24"/>
                <w:szCs w:val="24"/>
                <w:highlight w:val="cyan"/>
              </w:rPr>
              <w:t>202</w:t>
            </w:r>
            <w:r w:rsidR="00126F30">
              <w:rPr>
                <w:rFonts w:ascii="Arial" w:hAnsi="Arial"/>
                <w:spacing w:val="-2"/>
                <w:sz w:val="24"/>
                <w:szCs w:val="24"/>
                <w:highlight w:val="cyan"/>
              </w:rPr>
              <w:t>3</w:t>
            </w:r>
            <w:bookmarkEnd w:id="0"/>
            <w:r w:rsidR="0011539D">
              <w:rPr>
                <w:rFonts w:ascii="Arial" w:hAnsi="Arial"/>
                <w:spacing w:val="-2"/>
                <w:sz w:val="24"/>
                <w:szCs w:val="24"/>
                <w:highlight w:val="cyan"/>
              </w:rPr>
              <w:t>A</w:t>
            </w:r>
            <w:r w:rsidR="00F25082">
              <w:rPr>
                <w:rFonts w:ascii="Arial" w:hAnsi="Arial"/>
                <w:spacing w:val="-2"/>
                <w:sz w:val="24"/>
                <w:szCs w:val="24"/>
                <w:highlight w:val="cyan"/>
              </w:rPr>
              <w:t>a</w:t>
            </w:r>
            <w:r w:rsidR="00EF6A82">
              <w:rPr>
                <w:rFonts w:ascii="Arial" w:hAnsi="Arial"/>
                <w:spacing w:val="-2"/>
                <w:sz w:val="24"/>
                <w:szCs w:val="24"/>
                <w:highlight w:val="yellow"/>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11539D">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11539D">
              <w:rPr>
                <w:sz w:val="24"/>
                <w:szCs w:val="24"/>
              </w:rPr>
              <w:t>17</w:t>
            </w:r>
            <w:r w:rsidRPr="008D12BA">
              <w:rPr>
                <w:sz w:val="24"/>
                <w:szCs w:val="24"/>
                <w:highlight w:val="cyan"/>
              </w:rPr>
              <w:t xml:space="preserve">/ </w:t>
            </w:r>
            <w:proofErr w:type="gramStart"/>
            <w:r w:rsidR="00EF6A82">
              <w:rPr>
                <w:sz w:val="24"/>
                <w:szCs w:val="24"/>
                <w:highlight w:val="cyan"/>
              </w:rPr>
              <w:t>5</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11539D">
              <w:rPr>
                <w:sz w:val="24"/>
                <w:szCs w:val="24"/>
                <w:highlight w:val="cyan"/>
              </w:rPr>
              <w:t>24</w:t>
            </w:r>
            <w:r w:rsidRPr="008D12BA">
              <w:rPr>
                <w:sz w:val="24"/>
                <w:szCs w:val="24"/>
                <w:highlight w:val="cyan"/>
              </w:rPr>
              <w:t xml:space="preserve"> /     </w:t>
            </w:r>
            <w:r w:rsidR="00EF6A82">
              <w:rPr>
                <w:sz w:val="24"/>
                <w:szCs w:val="24"/>
                <w:highlight w:val="cyan"/>
              </w:rPr>
              <w:t>5</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11539D">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EF6A82">
              <w:rPr>
                <w:sz w:val="24"/>
                <w:szCs w:val="24"/>
              </w:rPr>
              <w:t xml:space="preserve"> </w:t>
            </w:r>
            <w:r w:rsidR="0011539D">
              <w:rPr>
                <w:rFonts w:ascii="Arial" w:hAnsi="Arial"/>
                <w:sz w:val="24"/>
                <w:szCs w:val="24"/>
                <w:highlight w:val="cyan"/>
              </w:rPr>
              <w:t>31</w:t>
            </w:r>
            <w:r w:rsidRPr="008D12BA">
              <w:rPr>
                <w:rFonts w:ascii="Arial" w:hAnsi="Arial"/>
                <w:sz w:val="24"/>
                <w:szCs w:val="24"/>
                <w:highlight w:val="cyan"/>
              </w:rPr>
              <w:t xml:space="preserve"> / </w:t>
            </w:r>
            <w:proofErr w:type="gramStart"/>
            <w:r w:rsidR="00EF6A82">
              <w:rPr>
                <w:rFonts w:ascii="Arial" w:hAnsi="Arial"/>
                <w:sz w:val="24"/>
                <w:szCs w:val="24"/>
                <w:highlight w:val="cyan"/>
              </w:rPr>
              <w:t>5</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690"/>
        <w:gridCol w:w="1862"/>
        <w:gridCol w:w="2977"/>
        <w:gridCol w:w="1417"/>
        <w:gridCol w:w="1666"/>
        <w:gridCol w:w="1250"/>
        <w:gridCol w:w="1218"/>
        <w:gridCol w:w="1212"/>
        <w:gridCol w:w="1097"/>
        <w:gridCol w:w="1212"/>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11539D">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1539D">
              <w:rPr>
                <w:rFonts w:ascii="Arial" w:eastAsia="Times New Roman" w:hAnsi="Arial"/>
                <w:b/>
                <w:bCs/>
                <w:sz w:val="24"/>
                <w:szCs w:val="24"/>
                <w:u w:val="single"/>
              </w:rPr>
              <w:t>7</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EF6A82">
              <w:rPr>
                <w:rFonts w:ascii="Arial" w:eastAsia="Times New Roman" w:hAnsi="Arial"/>
                <w:b/>
                <w:bCs/>
                <w:sz w:val="24"/>
                <w:szCs w:val="24"/>
                <w:u w:val="single"/>
              </w:rPr>
              <w:t>/</w:t>
            </w:r>
            <w:proofErr w:type="spellStart"/>
            <w:r w:rsidR="0011539D">
              <w:rPr>
                <w:rFonts w:ascii="Arial" w:eastAsia="Times New Roman" w:hAnsi="Arial"/>
                <w:b/>
                <w:bCs/>
                <w:sz w:val="24"/>
                <w:szCs w:val="24"/>
                <w:u w:val="single"/>
              </w:rPr>
              <w:t>A</w:t>
            </w:r>
            <w:r w:rsidR="00F25082">
              <w:rPr>
                <w:rFonts w:ascii="Arial" w:eastAsia="Times New Roman" w:hAnsi="Arial"/>
                <w:b/>
                <w:bCs/>
                <w:sz w:val="24"/>
                <w:szCs w:val="24"/>
                <w:u w:val="single"/>
              </w:rPr>
              <w:t>a</w:t>
            </w:r>
            <w:proofErr w:type="spellEnd"/>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246FC1" w:rsidRDefault="00704953" w:rsidP="002615DF">
            <w:pPr>
              <w:tabs>
                <w:tab w:val="left" w:pos="1470"/>
              </w:tabs>
              <w:bidi/>
              <w:jc w:val="right"/>
              <w:rPr>
                <w:b/>
                <w:bCs/>
                <w:sz w:val="32"/>
                <w:szCs w:val="32"/>
                <w:rtl/>
                <w:lang w:bidi="ar-IQ"/>
              </w:rPr>
            </w:pPr>
            <w:r w:rsidRPr="00246FC1">
              <w:rPr>
                <w:rFonts w:ascii="Arial" w:eastAsia="Times New Roman" w:hAnsi="Arial"/>
                <w:b/>
                <w:bCs/>
                <w:sz w:val="32"/>
                <w:szCs w:val="32"/>
                <w:rtl/>
              </w:rPr>
              <w:t xml:space="preserve">ملاحظة:ان الكلفة التخمينية هي للتعبئة اما الاحتياج  الكلي فهو للوحدة الواحدة   </w:t>
            </w:r>
            <w:r w:rsidRPr="00246FC1">
              <w:rPr>
                <w:rFonts w:ascii="Arial" w:eastAsia="Times New Roman" w:hAnsi="Arial"/>
                <w:b/>
                <w:bCs/>
                <w:sz w:val="32"/>
                <w:szCs w:val="32"/>
                <w:rtl/>
              </w:rPr>
              <w:br/>
            </w:r>
            <w:r w:rsidRPr="00246FC1">
              <w:rPr>
                <w:rFonts w:ascii="Arial" w:eastAsia="Times New Roman" w:hAnsi="Arial"/>
                <w:b/>
                <w:bCs/>
                <w:sz w:val="32"/>
                <w:szCs w:val="32"/>
              </w:rPr>
              <w:lastRenderedPageBreak/>
              <w:t xml:space="preserve"> for unit </w:t>
            </w:r>
            <w:proofErr w:type="spellStart"/>
            <w:r w:rsidRPr="00246FC1">
              <w:rPr>
                <w:rFonts w:ascii="Arial" w:eastAsia="Times New Roman" w:hAnsi="Arial"/>
                <w:b/>
                <w:bCs/>
                <w:sz w:val="32"/>
                <w:szCs w:val="32"/>
              </w:rPr>
              <w:t>dosethe</w:t>
            </w:r>
            <w:proofErr w:type="spellEnd"/>
            <w:r w:rsidRPr="00246FC1">
              <w:rPr>
                <w:rFonts w:ascii="Arial" w:eastAsia="Times New Roman" w:hAnsi="Arial"/>
                <w:b/>
                <w:bCs/>
                <w:sz w:val="32"/>
                <w:szCs w:val="32"/>
              </w:rPr>
              <w:t xml:space="preserve"> total need is packing size while The estimated cost is per</w:t>
            </w:r>
            <w:r w:rsidRPr="00246FC1">
              <w:rPr>
                <w:rFonts w:ascii="Arial" w:eastAsia="Times New Roman" w:hAnsi="Arial" w:hint="cs"/>
                <w:b/>
                <w:bCs/>
                <w:sz w:val="32"/>
                <w:szCs w:val="32"/>
                <w:rtl/>
                <w:lang w:bidi="ar-IQ"/>
              </w:rPr>
              <w:t>:</w:t>
            </w:r>
            <w:r w:rsidRPr="00246FC1">
              <w:rPr>
                <w:rFonts w:ascii="Arial" w:eastAsia="Times New Roman" w:hAnsi="Arial"/>
                <w:b/>
                <w:bCs/>
                <w:sz w:val="32"/>
                <w:szCs w:val="32"/>
              </w:rPr>
              <w:t xml:space="preserve"> Note</w:t>
            </w:r>
          </w:p>
        </w:tc>
      </w:tr>
      <w:tr w:rsidR="00086006" w:rsidRPr="00844D38" w:rsidTr="00690B5F">
        <w:trPr>
          <w:trHeight w:val="900"/>
        </w:trPr>
        <w:tc>
          <w:tcPr>
            <w:tcW w:w="690" w:type="dxa"/>
            <w:hideMark/>
          </w:tcPr>
          <w:p w:rsidR="00086006" w:rsidRPr="00246FC1" w:rsidRDefault="00086006" w:rsidP="00DB569E">
            <w:pPr>
              <w:jc w:val="center"/>
              <w:rPr>
                <w:rFonts w:eastAsia="Times New Roman" w:cs="Calibri"/>
                <w:b/>
                <w:bCs/>
                <w:color w:val="000000"/>
                <w:sz w:val="32"/>
                <w:szCs w:val="32"/>
              </w:rPr>
            </w:pPr>
            <w:r w:rsidRPr="00246FC1">
              <w:rPr>
                <w:rFonts w:eastAsia="Times New Roman" w:cs="Calibri"/>
                <w:b/>
                <w:bCs/>
                <w:color w:val="000000"/>
                <w:sz w:val="32"/>
                <w:szCs w:val="32"/>
              </w:rPr>
              <w:lastRenderedPageBreak/>
              <w:t>no </w:t>
            </w:r>
          </w:p>
        </w:tc>
        <w:tc>
          <w:tcPr>
            <w:tcW w:w="1862" w:type="dxa"/>
            <w:hideMark/>
          </w:tcPr>
          <w:p w:rsidR="00086006" w:rsidRPr="00246FC1" w:rsidRDefault="00086006" w:rsidP="00DB569E">
            <w:pPr>
              <w:jc w:val="center"/>
              <w:rPr>
                <w:rFonts w:eastAsia="Times New Roman" w:cs="Calibri"/>
                <w:b/>
                <w:bCs/>
                <w:color w:val="000000"/>
                <w:sz w:val="32"/>
                <w:szCs w:val="32"/>
              </w:rPr>
            </w:pPr>
            <w:proofErr w:type="spellStart"/>
            <w:r w:rsidRPr="00246FC1">
              <w:rPr>
                <w:rFonts w:eastAsia="Times New Roman" w:cs="Calibri"/>
                <w:b/>
                <w:bCs/>
                <w:color w:val="000000"/>
                <w:sz w:val="32"/>
                <w:szCs w:val="32"/>
              </w:rPr>
              <w:t>national_c</w:t>
            </w:r>
            <w:proofErr w:type="spellEnd"/>
          </w:p>
        </w:tc>
        <w:tc>
          <w:tcPr>
            <w:tcW w:w="2977" w:type="dxa"/>
            <w:hideMark/>
          </w:tcPr>
          <w:p w:rsidR="00086006" w:rsidRPr="00246FC1" w:rsidRDefault="00086006" w:rsidP="00DB569E">
            <w:pPr>
              <w:jc w:val="center"/>
              <w:rPr>
                <w:rFonts w:eastAsia="Times New Roman" w:cs="Calibri"/>
                <w:b/>
                <w:bCs/>
                <w:color w:val="000000"/>
                <w:sz w:val="32"/>
                <w:szCs w:val="32"/>
              </w:rPr>
            </w:pPr>
            <w:r w:rsidRPr="00246FC1">
              <w:rPr>
                <w:rFonts w:eastAsia="Times New Roman" w:cs="Calibri"/>
                <w:b/>
                <w:bCs/>
                <w:color w:val="000000"/>
                <w:sz w:val="32"/>
                <w:szCs w:val="32"/>
              </w:rPr>
              <w:t>ITEM</w:t>
            </w:r>
          </w:p>
        </w:tc>
        <w:tc>
          <w:tcPr>
            <w:tcW w:w="1417" w:type="dxa"/>
            <w:hideMark/>
          </w:tcPr>
          <w:p w:rsidR="004C3377" w:rsidRDefault="00086006" w:rsidP="00126F30">
            <w:pPr>
              <w:jc w:val="center"/>
              <w:rPr>
                <w:rFonts w:eastAsia="Times New Roman" w:cs="Calibri"/>
                <w:b/>
                <w:bCs/>
                <w:color w:val="000000"/>
                <w:sz w:val="32"/>
                <w:szCs w:val="32"/>
              </w:rPr>
            </w:pPr>
            <w:r w:rsidRPr="00246FC1">
              <w:rPr>
                <w:rFonts w:eastAsia="Times New Roman" w:cs="Calibri"/>
                <w:b/>
                <w:bCs/>
                <w:color w:val="000000"/>
                <w:sz w:val="32"/>
                <w:szCs w:val="32"/>
              </w:rPr>
              <w:t>TOTAL</w:t>
            </w:r>
          </w:p>
          <w:p w:rsidR="00086006" w:rsidRPr="00246FC1" w:rsidRDefault="00086006" w:rsidP="00126F30">
            <w:pPr>
              <w:jc w:val="center"/>
              <w:rPr>
                <w:rFonts w:eastAsia="Times New Roman" w:cs="Calibri"/>
                <w:b/>
                <w:bCs/>
                <w:color w:val="000000"/>
                <w:sz w:val="32"/>
                <w:szCs w:val="32"/>
              </w:rPr>
            </w:pPr>
            <w:r w:rsidRPr="00246FC1">
              <w:rPr>
                <w:rFonts w:eastAsia="Times New Roman" w:cs="Calibri"/>
                <w:b/>
                <w:bCs/>
                <w:color w:val="000000"/>
                <w:sz w:val="32"/>
                <w:szCs w:val="32"/>
              </w:rPr>
              <w:t>2024</w:t>
            </w:r>
          </w:p>
        </w:tc>
        <w:tc>
          <w:tcPr>
            <w:tcW w:w="1666" w:type="dxa"/>
          </w:tcPr>
          <w:p w:rsidR="00086006" w:rsidRPr="00246FC1" w:rsidRDefault="00086006" w:rsidP="00126F30">
            <w:pPr>
              <w:jc w:val="center"/>
              <w:rPr>
                <w:rFonts w:eastAsia="Times New Roman" w:cs="Calibri"/>
                <w:b/>
                <w:bCs/>
                <w:color w:val="000000"/>
                <w:sz w:val="32"/>
                <w:szCs w:val="32"/>
              </w:rPr>
            </w:pPr>
            <w:r w:rsidRPr="00246FC1">
              <w:rPr>
                <w:rFonts w:eastAsia="Times New Roman" w:cs="Calibri"/>
                <w:b/>
                <w:bCs/>
                <w:color w:val="000000"/>
                <w:sz w:val="32"/>
                <w:szCs w:val="32"/>
              </w:rPr>
              <w:t>NEED NOT</w:t>
            </w:r>
          </w:p>
        </w:tc>
        <w:tc>
          <w:tcPr>
            <w:tcW w:w="1250" w:type="dxa"/>
            <w:hideMark/>
          </w:tcPr>
          <w:p w:rsidR="00086006" w:rsidRPr="00246FC1" w:rsidRDefault="00086006" w:rsidP="00DB569E">
            <w:pPr>
              <w:jc w:val="center"/>
              <w:rPr>
                <w:rFonts w:eastAsia="Times New Roman" w:cs="Calibri"/>
                <w:b/>
                <w:bCs/>
                <w:color w:val="000000"/>
                <w:sz w:val="32"/>
                <w:szCs w:val="32"/>
              </w:rPr>
            </w:pPr>
            <w:r w:rsidRPr="00246FC1">
              <w:rPr>
                <w:rFonts w:eastAsia="Times New Roman" w:cs="Calibri"/>
                <w:b/>
                <w:bCs/>
                <w:color w:val="000000"/>
                <w:sz w:val="32"/>
                <w:szCs w:val="32"/>
              </w:rPr>
              <w:t>Packing</w:t>
            </w:r>
          </w:p>
        </w:tc>
        <w:tc>
          <w:tcPr>
            <w:tcW w:w="1218" w:type="dxa"/>
            <w:hideMark/>
          </w:tcPr>
          <w:p w:rsidR="00086006" w:rsidRPr="00246FC1" w:rsidRDefault="00086006" w:rsidP="00DB569E">
            <w:pPr>
              <w:jc w:val="center"/>
              <w:rPr>
                <w:rFonts w:eastAsia="Times New Roman" w:cs="Calibri"/>
                <w:b/>
                <w:bCs/>
                <w:color w:val="000000"/>
                <w:sz w:val="32"/>
                <w:szCs w:val="32"/>
              </w:rPr>
            </w:pPr>
            <w:r w:rsidRPr="00246FC1">
              <w:rPr>
                <w:rFonts w:eastAsia="Times New Roman" w:cs="Calibri"/>
                <w:b/>
                <w:bCs/>
                <w:color w:val="000000"/>
                <w:sz w:val="32"/>
                <w:szCs w:val="32"/>
              </w:rPr>
              <w:t>Mean brand Price</w:t>
            </w:r>
          </w:p>
        </w:tc>
        <w:tc>
          <w:tcPr>
            <w:tcW w:w="1212" w:type="dxa"/>
            <w:hideMark/>
          </w:tcPr>
          <w:p w:rsidR="00086006" w:rsidRPr="00246FC1" w:rsidRDefault="00086006" w:rsidP="00DB569E">
            <w:pPr>
              <w:jc w:val="center"/>
              <w:rPr>
                <w:rFonts w:eastAsia="Times New Roman" w:cs="Calibri"/>
                <w:b/>
                <w:bCs/>
                <w:color w:val="000000"/>
                <w:sz w:val="32"/>
                <w:szCs w:val="32"/>
              </w:rPr>
            </w:pPr>
            <w:r w:rsidRPr="00246FC1">
              <w:rPr>
                <w:rFonts w:eastAsia="Times New Roman" w:cs="Calibri"/>
                <w:b/>
                <w:bCs/>
                <w:color w:val="000000"/>
                <w:sz w:val="32"/>
                <w:szCs w:val="32"/>
              </w:rPr>
              <w:t>70% of mean price</w:t>
            </w:r>
          </w:p>
        </w:tc>
        <w:tc>
          <w:tcPr>
            <w:tcW w:w="1097" w:type="dxa"/>
            <w:hideMark/>
          </w:tcPr>
          <w:p w:rsidR="00086006" w:rsidRPr="00246FC1" w:rsidRDefault="00086006" w:rsidP="00DB569E">
            <w:pPr>
              <w:jc w:val="center"/>
              <w:rPr>
                <w:rFonts w:eastAsia="Times New Roman" w:cs="Calibri"/>
                <w:b/>
                <w:bCs/>
                <w:color w:val="000000"/>
                <w:sz w:val="32"/>
                <w:szCs w:val="32"/>
              </w:rPr>
            </w:pPr>
            <w:r w:rsidRPr="00246FC1">
              <w:rPr>
                <w:rFonts w:eastAsia="Times New Roman" w:cs="Calibri"/>
                <w:b/>
                <w:bCs/>
                <w:color w:val="000000"/>
                <w:sz w:val="32"/>
                <w:szCs w:val="32"/>
              </w:rPr>
              <w:t>45% of mean price</w:t>
            </w:r>
          </w:p>
        </w:tc>
        <w:tc>
          <w:tcPr>
            <w:tcW w:w="1212" w:type="dxa"/>
            <w:hideMark/>
          </w:tcPr>
          <w:p w:rsidR="00086006" w:rsidRPr="00246FC1" w:rsidRDefault="00086006" w:rsidP="00DB569E">
            <w:pPr>
              <w:jc w:val="center"/>
              <w:rPr>
                <w:rFonts w:eastAsia="Times New Roman" w:cs="Calibri"/>
                <w:b/>
                <w:bCs/>
                <w:color w:val="000000"/>
                <w:sz w:val="32"/>
                <w:szCs w:val="32"/>
              </w:rPr>
            </w:pPr>
            <w:r w:rsidRPr="00246FC1">
              <w:rPr>
                <w:rFonts w:eastAsia="Times New Roman" w:cs="Calibri"/>
                <w:b/>
                <w:bCs/>
                <w:color w:val="000000"/>
                <w:sz w:val="32"/>
                <w:szCs w:val="32"/>
              </w:rPr>
              <w:t>25% of mean price</w:t>
            </w:r>
          </w:p>
        </w:tc>
      </w:tr>
      <w:tr w:rsidR="00246FC1" w:rsidRPr="00844D38" w:rsidTr="00690B5F">
        <w:trPr>
          <w:trHeight w:val="495"/>
        </w:trPr>
        <w:tc>
          <w:tcPr>
            <w:tcW w:w="690" w:type="dxa"/>
          </w:tcPr>
          <w:p w:rsidR="00246FC1" w:rsidRPr="00246FC1" w:rsidRDefault="00246FC1" w:rsidP="00EF6A82">
            <w:pPr>
              <w:rPr>
                <w:sz w:val="32"/>
                <w:szCs w:val="32"/>
              </w:rPr>
            </w:pPr>
            <w:r w:rsidRPr="00246FC1">
              <w:rPr>
                <w:sz w:val="32"/>
                <w:szCs w:val="32"/>
              </w:rPr>
              <w:t>1</w:t>
            </w:r>
          </w:p>
        </w:tc>
        <w:tc>
          <w:tcPr>
            <w:tcW w:w="1862" w:type="dxa"/>
          </w:tcPr>
          <w:p w:rsidR="00246FC1" w:rsidRPr="00246FC1" w:rsidRDefault="00246FC1" w:rsidP="003E43CA">
            <w:pPr>
              <w:jc w:val="center"/>
              <w:rPr>
                <w:b/>
                <w:bCs/>
                <w:sz w:val="32"/>
                <w:szCs w:val="32"/>
              </w:rPr>
            </w:pPr>
            <w:r w:rsidRPr="00246FC1">
              <w:rPr>
                <w:sz w:val="32"/>
                <w:szCs w:val="32"/>
              </w:rPr>
              <w:t>05-AH0-060</w:t>
            </w:r>
          </w:p>
        </w:tc>
        <w:tc>
          <w:tcPr>
            <w:tcW w:w="2977" w:type="dxa"/>
          </w:tcPr>
          <w:p w:rsidR="00246FC1" w:rsidRDefault="00246FC1" w:rsidP="003E43CA">
            <w:pPr>
              <w:jc w:val="center"/>
              <w:rPr>
                <w:b/>
                <w:bCs/>
                <w:sz w:val="32"/>
                <w:szCs w:val="32"/>
              </w:rPr>
            </w:pPr>
            <w:proofErr w:type="spellStart"/>
            <w:r w:rsidRPr="00246FC1">
              <w:rPr>
                <w:sz w:val="32"/>
                <w:szCs w:val="32"/>
              </w:rPr>
              <w:t>Linezolide</w:t>
            </w:r>
            <w:proofErr w:type="spellEnd"/>
            <w:r w:rsidRPr="00246FC1">
              <w:rPr>
                <w:sz w:val="32"/>
                <w:szCs w:val="32"/>
              </w:rPr>
              <w:t xml:space="preserve"> 600mg tablet</w:t>
            </w:r>
          </w:p>
          <w:p w:rsidR="00690B5F" w:rsidRPr="00690B5F" w:rsidRDefault="00690B5F" w:rsidP="00690B5F">
            <w:pPr>
              <w:jc w:val="center"/>
              <w:rPr>
                <w:sz w:val="28"/>
                <w:szCs w:val="28"/>
              </w:rPr>
            </w:pPr>
            <w:r w:rsidRPr="00690B5F">
              <w:rPr>
                <w:sz w:val="28"/>
                <w:szCs w:val="28"/>
              </w:rPr>
              <w:t xml:space="preserve">1154 </w:t>
            </w:r>
            <w:r w:rsidRPr="00690B5F">
              <w:rPr>
                <w:rFonts w:cs="Arial"/>
                <w:sz w:val="28"/>
                <w:szCs w:val="28"/>
                <w:rtl/>
              </w:rPr>
              <w:t>يتم اضافة الاستطبابات الخاصة بمركز زرع نخاع العظم</w:t>
            </w:r>
          </w:p>
          <w:p w:rsidR="00690B5F" w:rsidRPr="00690B5F" w:rsidRDefault="00690B5F" w:rsidP="00690B5F">
            <w:pPr>
              <w:jc w:val="center"/>
              <w:rPr>
                <w:sz w:val="28"/>
                <w:szCs w:val="28"/>
              </w:rPr>
            </w:pPr>
            <w:r w:rsidRPr="00690B5F">
              <w:rPr>
                <w:rFonts w:cs="Arial"/>
                <w:sz w:val="28"/>
                <w:szCs w:val="28"/>
                <w:rtl/>
              </w:rPr>
              <w:t>خط ثاني</w:t>
            </w:r>
          </w:p>
          <w:p w:rsidR="00690B5F" w:rsidRPr="00690B5F" w:rsidRDefault="00690B5F" w:rsidP="00690B5F">
            <w:pPr>
              <w:jc w:val="center"/>
              <w:rPr>
                <w:sz w:val="28"/>
                <w:szCs w:val="28"/>
              </w:rPr>
            </w:pPr>
            <w:r w:rsidRPr="00690B5F">
              <w:rPr>
                <w:sz w:val="28"/>
                <w:szCs w:val="28"/>
              </w:rPr>
              <w:t>1028</w:t>
            </w:r>
          </w:p>
          <w:p w:rsidR="00690B5F" w:rsidRPr="00690B5F" w:rsidRDefault="00690B5F" w:rsidP="00690B5F">
            <w:pPr>
              <w:jc w:val="center"/>
              <w:rPr>
                <w:sz w:val="28"/>
                <w:szCs w:val="28"/>
              </w:rPr>
            </w:pPr>
            <w:r w:rsidRPr="00690B5F">
              <w:rPr>
                <w:sz w:val="28"/>
                <w:szCs w:val="28"/>
              </w:rPr>
              <w:t>1031</w:t>
            </w:r>
          </w:p>
          <w:p w:rsidR="00690B5F" w:rsidRPr="00246FC1" w:rsidRDefault="00690B5F" w:rsidP="00690B5F">
            <w:pPr>
              <w:jc w:val="center"/>
              <w:rPr>
                <w:b/>
                <w:bCs/>
                <w:sz w:val="32"/>
                <w:szCs w:val="32"/>
              </w:rPr>
            </w:pPr>
            <w:r w:rsidRPr="00690B5F">
              <w:rPr>
                <w:rFonts w:cs="Arial"/>
                <w:sz w:val="28"/>
                <w:szCs w:val="28"/>
                <w:rtl/>
              </w:rPr>
              <w:t>يحدد صرفه في علاج التدرن المقاوم</w:t>
            </w:r>
            <w:r w:rsidRPr="00690B5F">
              <w:rPr>
                <w:sz w:val="28"/>
                <w:szCs w:val="28"/>
              </w:rPr>
              <w:t xml:space="preserve">  (MDR) </w:t>
            </w:r>
            <w:r w:rsidRPr="00690B5F">
              <w:rPr>
                <w:rFonts w:cs="Arial"/>
                <w:sz w:val="28"/>
                <w:szCs w:val="28"/>
                <w:rtl/>
              </w:rPr>
              <w:t>والتدرن الشديد المقاوم للعقار</w:t>
            </w:r>
            <w:r w:rsidRPr="00690B5F">
              <w:rPr>
                <w:sz w:val="28"/>
                <w:szCs w:val="28"/>
              </w:rPr>
              <w:t xml:space="preserve">  (MDR) </w:t>
            </w:r>
            <w:r w:rsidRPr="00690B5F">
              <w:rPr>
                <w:rFonts w:cs="Arial"/>
                <w:sz w:val="28"/>
                <w:szCs w:val="28"/>
                <w:rtl/>
              </w:rPr>
              <w:t>وكذلك ضمن نظام العلاج القصير الامد للتدرن المقاوم للعقار</w:t>
            </w:r>
            <w:r w:rsidRPr="00690B5F">
              <w:rPr>
                <w:sz w:val="28"/>
                <w:szCs w:val="28"/>
              </w:rPr>
              <w:t xml:space="preserve"> ( short course DR regimen ) </w:t>
            </w:r>
            <w:r w:rsidRPr="00690B5F">
              <w:rPr>
                <w:rFonts w:cs="Arial"/>
                <w:sz w:val="28"/>
                <w:szCs w:val="28"/>
                <w:rtl/>
              </w:rPr>
              <w:t>ويحدد صرفه من قبل المركز الوطني التخصصي للامراض الصدرية والتنفسية وعلى ان لا يمنح اجازة استيراد للقطاع الخاص للحد من سوء استخدام المادة</w:t>
            </w:r>
          </w:p>
        </w:tc>
        <w:tc>
          <w:tcPr>
            <w:tcW w:w="1417" w:type="dxa"/>
          </w:tcPr>
          <w:p w:rsidR="00246FC1" w:rsidRPr="00246FC1" w:rsidRDefault="00246FC1" w:rsidP="003E43CA">
            <w:pPr>
              <w:jc w:val="center"/>
              <w:rPr>
                <w:b/>
                <w:bCs/>
                <w:sz w:val="32"/>
                <w:szCs w:val="32"/>
              </w:rPr>
            </w:pPr>
            <w:r w:rsidRPr="00246FC1">
              <w:rPr>
                <w:sz w:val="32"/>
                <w:szCs w:val="32"/>
              </w:rPr>
              <w:t>121,650</w:t>
            </w:r>
          </w:p>
        </w:tc>
        <w:tc>
          <w:tcPr>
            <w:tcW w:w="1666" w:type="dxa"/>
          </w:tcPr>
          <w:p w:rsidR="00246FC1" w:rsidRPr="00246FC1" w:rsidRDefault="00246FC1" w:rsidP="003E43CA">
            <w:pPr>
              <w:jc w:val="center"/>
              <w:rPr>
                <w:b/>
                <w:bCs/>
                <w:sz w:val="32"/>
                <w:szCs w:val="32"/>
              </w:rPr>
            </w:pPr>
          </w:p>
        </w:tc>
        <w:tc>
          <w:tcPr>
            <w:tcW w:w="1250" w:type="dxa"/>
          </w:tcPr>
          <w:p w:rsidR="00246FC1" w:rsidRPr="00246FC1" w:rsidRDefault="00246FC1" w:rsidP="00246FC1">
            <w:pPr>
              <w:tabs>
                <w:tab w:val="left" w:pos="201"/>
                <w:tab w:val="center" w:pos="518"/>
              </w:tabs>
              <w:rPr>
                <w:b/>
                <w:bCs/>
                <w:sz w:val="32"/>
                <w:szCs w:val="32"/>
              </w:rPr>
            </w:pPr>
            <w:r w:rsidRPr="00246FC1">
              <w:rPr>
                <w:b/>
                <w:bCs/>
                <w:sz w:val="32"/>
                <w:szCs w:val="32"/>
              </w:rPr>
              <w:tab/>
            </w:r>
            <w:r w:rsidRPr="00246FC1">
              <w:rPr>
                <w:sz w:val="32"/>
                <w:szCs w:val="32"/>
              </w:rPr>
              <w:t>1 Tablet</w:t>
            </w:r>
            <w:r w:rsidRPr="00246FC1">
              <w:rPr>
                <w:sz w:val="32"/>
                <w:szCs w:val="32"/>
              </w:rPr>
              <w:tab/>
            </w:r>
          </w:p>
        </w:tc>
        <w:tc>
          <w:tcPr>
            <w:tcW w:w="1218" w:type="dxa"/>
          </w:tcPr>
          <w:p w:rsidR="00246FC1" w:rsidRPr="00246FC1" w:rsidRDefault="00246FC1" w:rsidP="00CE6893">
            <w:pPr>
              <w:rPr>
                <w:sz w:val="32"/>
                <w:szCs w:val="32"/>
              </w:rPr>
            </w:pPr>
            <w:r w:rsidRPr="00246FC1">
              <w:rPr>
                <w:sz w:val="32"/>
                <w:szCs w:val="32"/>
              </w:rPr>
              <w:t>12.44</w:t>
            </w:r>
          </w:p>
        </w:tc>
        <w:tc>
          <w:tcPr>
            <w:tcW w:w="1212" w:type="dxa"/>
          </w:tcPr>
          <w:p w:rsidR="00246FC1" w:rsidRPr="00246FC1" w:rsidRDefault="00246FC1" w:rsidP="00CE6893">
            <w:pPr>
              <w:rPr>
                <w:sz w:val="32"/>
                <w:szCs w:val="32"/>
              </w:rPr>
            </w:pPr>
            <w:r w:rsidRPr="00246FC1">
              <w:rPr>
                <w:sz w:val="32"/>
                <w:szCs w:val="32"/>
              </w:rPr>
              <w:t>8.711</w:t>
            </w:r>
          </w:p>
        </w:tc>
        <w:tc>
          <w:tcPr>
            <w:tcW w:w="1097" w:type="dxa"/>
          </w:tcPr>
          <w:p w:rsidR="00246FC1" w:rsidRPr="00246FC1" w:rsidRDefault="00246FC1" w:rsidP="00CE6893">
            <w:pPr>
              <w:rPr>
                <w:sz w:val="32"/>
                <w:szCs w:val="32"/>
              </w:rPr>
            </w:pPr>
            <w:r w:rsidRPr="00246FC1">
              <w:rPr>
                <w:sz w:val="32"/>
                <w:szCs w:val="32"/>
              </w:rPr>
              <w:t>5.6</w:t>
            </w:r>
          </w:p>
        </w:tc>
        <w:tc>
          <w:tcPr>
            <w:tcW w:w="1212" w:type="dxa"/>
          </w:tcPr>
          <w:p w:rsidR="00246FC1" w:rsidRPr="00246FC1" w:rsidRDefault="00246FC1" w:rsidP="00CE6893">
            <w:pPr>
              <w:rPr>
                <w:sz w:val="32"/>
                <w:szCs w:val="32"/>
              </w:rPr>
            </w:pPr>
            <w:r w:rsidRPr="00246FC1">
              <w:rPr>
                <w:sz w:val="32"/>
                <w:szCs w:val="32"/>
              </w:rPr>
              <w:t>3.11</w:t>
            </w:r>
          </w:p>
        </w:tc>
      </w:tr>
    </w:tbl>
    <w:p w:rsidR="00704953" w:rsidRDefault="00704953"/>
    <w:p w:rsidR="00704953" w:rsidRDefault="00704953"/>
    <w:p w:rsidR="00704953" w:rsidRDefault="00704953"/>
    <w:p w:rsidR="00704953" w:rsidRDefault="00704953"/>
    <w:p w:rsidR="00704953" w:rsidRDefault="00704953"/>
    <w:p w:rsidR="00D91855" w:rsidRDefault="00D91855"/>
    <w:p w:rsidR="00D91855" w:rsidRDefault="00D91855"/>
    <w:p w:rsidR="00D91855" w:rsidRDefault="00D91855"/>
    <w:p w:rsidR="005336FA" w:rsidRDefault="005336FA"/>
    <w:p w:rsidR="005336FA" w:rsidRDefault="005336FA"/>
    <w:p w:rsidR="005336FA" w:rsidRDefault="005336FA"/>
    <w:p w:rsidR="005336FA" w:rsidRDefault="005336FA"/>
    <w:p w:rsidR="005336FA" w:rsidRDefault="005336FA"/>
    <w:p w:rsidR="00D91855" w:rsidRDefault="00D91855"/>
    <w:p w:rsidR="00D91855" w:rsidRDefault="00D91855"/>
    <w:p w:rsidR="00D91855" w:rsidRDefault="00D91855"/>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lastRenderedPageBreak/>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lastRenderedPageBreak/>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lastRenderedPageBreak/>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w:t>
            </w:r>
            <w:r w:rsidRPr="008D12BA">
              <w:rPr>
                <w:rFonts w:ascii="Arial Narrow" w:hAnsi="Arial Narrow"/>
                <w:sz w:val="24"/>
                <w:szCs w:val="24"/>
              </w:rPr>
              <w:lastRenderedPageBreak/>
              <w:t>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11539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11539D">
              <w:rPr>
                <w:rFonts w:ascii="Arial" w:hAnsi="Arial"/>
                <w:b/>
                <w:spacing w:val="-2"/>
                <w:sz w:val="24"/>
                <w:szCs w:val="24"/>
                <w:highlight w:val="cyan"/>
              </w:rPr>
              <w:t>7</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11539D">
              <w:rPr>
                <w:rFonts w:ascii="Arial" w:hAnsi="Arial"/>
                <w:b/>
                <w:spacing w:val="-2"/>
                <w:sz w:val="24"/>
                <w:szCs w:val="24"/>
                <w:highlight w:val="cyan"/>
              </w:rPr>
              <w:t>A</w:t>
            </w:r>
            <w:r w:rsidR="00F25082">
              <w:rPr>
                <w:rFonts w:ascii="Arial" w:hAnsi="Arial"/>
                <w:b/>
                <w:spacing w:val="-2"/>
                <w:sz w:val="24"/>
                <w:szCs w:val="24"/>
                <w:highlight w:val="cyan"/>
              </w:rPr>
              <w:t>a</w:t>
            </w:r>
            <w:r w:rsidR="00EF6A82">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160134">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60134">
              <w:rPr>
                <w:rFonts w:ascii="Arial" w:hAnsi="Arial"/>
                <w:bCs/>
                <w:spacing w:val="-2"/>
                <w:sz w:val="24"/>
                <w:szCs w:val="24"/>
              </w:rPr>
              <w:t>1D</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EF6A82" w:rsidRDefault="00672659" w:rsidP="00B60B3B">
            <w:pPr>
              <w:ind w:left="515" w:hanging="515"/>
              <w:jc w:val="both"/>
              <w:rPr>
                <w:rFonts w:ascii="Arial Narrow" w:eastAsia="Times New Roman" w:hAnsi="Arial Narrow" w:cs="Times New Roman"/>
                <w:b/>
                <w:bCs/>
                <w:sz w:val="24"/>
                <w:szCs w:val="24"/>
              </w:rPr>
            </w:pPr>
            <w:r w:rsidRPr="00EF6A82">
              <w:rPr>
                <w:rFonts w:ascii="Arial Narrow" w:eastAsia="Times New Roman" w:hAnsi="Arial Narrow" w:cs="Times New Roman"/>
                <w:b/>
                <w:bCs/>
                <w:sz w:val="24"/>
                <w:szCs w:val="24"/>
              </w:rPr>
              <w:t>ITB</w:t>
            </w:r>
            <w:r w:rsidRPr="00EF6A82">
              <w:rPr>
                <w:rFonts w:ascii="Arial Narrow" w:eastAsia="Times New Roman" w:hAnsi="Arial Narrow" w:cs="Times New Roman"/>
                <w:b/>
                <w:bCs/>
                <w:sz w:val="24"/>
                <w:szCs w:val="24"/>
              </w:rPr>
              <w:tab/>
              <w:t>4.1</w:t>
            </w:r>
          </w:p>
          <w:p w:rsidR="00672659" w:rsidRPr="00EF6A82" w:rsidRDefault="00672659" w:rsidP="00B60B3B">
            <w:pPr>
              <w:jc w:val="both"/>
              <w:rPr>
                <w:b/>
                <w:bCs/>
                <w:sz w:val="24"/>
                <w:szCs w:val="24"/>
              </w:rPr>
            </w:pPr>
          </w:p>
        </w:tc>
        <w:tc>
          <w:tcPr>
            <w:tcW w:w="11264" w:type="dxa"/>
            <w:shd w:val="clear" w:color="auto" w:fill="auto"/>
          </w:tcPr>
          <w:p w:rsidR="00672659" w:rsidRPr="00EF6A82" w:rsidRDefault="00672659" w:rsidP="00483084">
            <w:pPr>
              <w:spacing w:line="240" w:lineRule="exact"/>
              <w:jc w:val="both"/>
              <w:rPr>
                <w:rFonts w:ascii="Arial" w:hAnsi="Arial"/>
                <w:b/>
                <w:bCs/>
                <w:sz w:val="24"/>
                <w:szCs w:val="24"/>
              </w:rPr>
            </w:pPr>
            <w:r w:rsidRPr="00EF6A82">
              <w:rPr>
                <w:rFonts w:ascii="Arial" w:hAnsi="Arial"/>
                <w:b/>
                <w:bCs/>
                <w:spacing w:val="-4"/>
                <w:sz w:val="24"/>
                <w:szCs w:val="24"/>
              </w:rPr>
              <w:t xml:space="preserve">Contracting Entity’s </w:t>
            </w:r>
            <w:r w:rsidRPr="00EF6A82">
              <w:rPr>
                <w:rFonts w:ascii="Arial" w:hAnsi="Arial"/>
                <w:b/>
                <w:bCs/>
                <w:sz w:val="24"/>
                <w:szCs w:val="24"/>
              </w:rPr>
              <w:t>Ministry of Health / The State Company For Marketing Drug and Medical Appliances (</w:t>
            </w:r>
            <w:proofErr w:type="spellStart"/>
            <w:r w:rsidRPr="00EF6A82">
              <w:rPr>
                <w:rFonts w:ascii="Arial" w:hAnsi="Arial"/>
                <w:b/>
                <w:bCs/>
                <w:sz w:val="24"/>
                <w:szCs w:val="24"/>
              </w:rPr>
              <w:t>kimadia</w:t>
            </w:r>
            <w:proofErr w:type="spellEnd"/>
            <w:r w:rsidRPr="00EF6A82">
              <w:rPr>
                <w:rFonts w:ascii="Arial" w:hAnsi="Arial"/>
                <w:b/>
                <w:bCs/>
                <w:sz w:val="24"/>
                <w:szCs w:val="24"/>
              </w:rPr>
              <w:t xml:space="preserve"> )/Drug Information &amp; the Public </w:t>
            </w:r>
            <w:proofErr w:type="spellStart"/>
            <w:r w:rsidRPr="00EF6A82">
              <w:rPr>
                <w:rFonts w:ascii="Arial" w:hAnsi="Arial"/>
                <w:b/>
                <w:bCs/>
                <w:sz w:val="24"/>
                <w:szCs w:val="24"/>
              </w:rPr>
              <w:t>RelationsDepartment</w:t>
            </w:r>
            <w:proofErr w:type="spellEnd"/>
            <w:r w:rsidRPr="00EF6A82">
              <w:rPr>
                <w:rFonts w:ascii="Arial" w:hAnsi="Arial"/>
                <w:b/>
                <w:bCs/>
                <w:sz w:val="24"/>
                <w:szCs w:val="24"/>
              </w:rPr>
              <w:t xml:space="preserve"> - 5</w:t>
            </w:r>
            <w:r w:rsidRPr="00EF6A82">
              <w:rPr>
                <w:rFonts w:ascii="Arial" w:hAnsi="Arial"/>
                <w:b/>
                <w:bCs/>
                <w:sz w:val="24"/>
                <w:szCs w:val="24"/>
                <w:vertAlign w:val="superscript"/>
              </w:rPr>
              <w:t>th</w:t>
            </w:r>
            <w:r w:rsidRPr="00EF6A82">
              <w:rPr>
                <w:rFonts w:ascii="Arial" w:hAnsi="Arial"/>
                <w:b/>
                <w:bCs/>
                <w:sz w:val="24"/>
                <w:szCs w:val="24"/>
              </w:rPr>
              <w:t xml:space="preserve"> floor ,position of MOH(Ministry of Health),E-mail (</w:t>
            </w:r>
            <w:hyperlink r:id="rId11" w:history="1">
              <w:r w:rsidRPr="00EF6A82">
                <w:rPr>
                  <w:rStyle w:val="Hyperlink"/>
                  <w:rFonts w:ascii="Arial" w:hAnsi="Arial"/>
                  <w:b/>
                  <w:bCs/>
                  <w:color w:val="auto"/>
                  <w:sz w:val="24"/>
                  <w:szCs w:val="24"/>
                </w:rPr>
                <w:t>dg@kimadia.iq</w:t>
              </w:r>
            </w:hyperlink>
            <w:r w:rsidRPr="00EF6A82">
              <w:rPr>
                <w:rFonts w:ascii="Arial" w:hAnsi="Arial"/>
                <w:b/>
                <w:bCs/>
                <w:sz w:val="24"/>
                <w:szCs w:val="24"/>
              </w:rPr>
              <w:t xml:space="preserve"> ) phone no.(07705419074) Requests for </w:t>
            </w:r>
            <w:r w:rsidRPr="00EF6A82">
              <w:rPr>
                <w:rFonts w:ascii="Arial" w:hAnsi="Arial"/>
                <w:b/>
                <w:bCs/>
                <w:sz w:val="24"/>
                <w:szCs w:val="24"/>
              </w:rPr>
              <w:lastRenderedPageBreak/>
              <w:t>Clarification are to be hand delivered or sent by mail or by express courier and  accepted by E-mail</w:t>
            </w:r>
          </w:p>
          <w:p w:rsidR="00672659" w:rsidRPr="00EF6A82" w:rsidRDefault="00672659" w:rsidP="00C9073B">
            <w:pPr>
              <w:spacing w:line="240" w:lineRule="exact"/>
              <w:jc w:val="both"/>
              <w:rPr>
                <w:rFonts w:ascii="Arial" w:hAnsi="Arial"/>
                <w:b/>
                <w:bCs/>
                <w:sz w:val="24"/>
                <w:szCs w:val="24"/>
                <w:lang w:val="en-GB"/>
              </w:rPr>
            </w:pPr>
            <w:r w:rsidRPr="00EF6A82">
              <w:rPr>
                <w:rFonts w:ascii="Arial" w:hAnsi="Arial"/>
                <w:b/>
                <w:bCs/>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EF6A82" w:rsidRDefault="00672659" w:rsidP="00C9073B">
            <w:pPr>
              <w:spacing w:line="240" w:lineRule="exact"/>
              <w:jc w:val="both"/>
              <w:rPr>
                <w:rFonts w:ascii="Arial" w:hAnsi="Arial"/>
                <w:b/>
                <w:bCs/>
                <w:sz w:val="24"/>
                <w:szCs w:val="24"/>
                <w:lang w:val="en-GB"/>
              </w:rPr>
            </w:pPr>
            <w:r w:rsidRPr="00EF6A82">
              <w:rPr>
                <w:rFonts w:ascii="Arial" w:hAnsi="Arial"/>
                <w:b/>
                <w:bCs/>
                <w:sz w:val="24"/>
                <w:szCs w:val="24"/>
                <w:lang w:val="en-GB"/>
              </w:rPr>
              <w:t>-additional to ITB :</w:t>
            </w:r>
          </w:p>
          <w:p w:rsidR="00672659" w:rsidRPr="00EF6A82" w:rsidRDefault="00672659" w:rsidP="0011539D">
            <w:pPr>
              <w:spacing w:line="240" w:lineRule="exact"/>
              <w:jc w:val="both"/>
              <w:rPr>
                <w:rFonts w:ascii="Arial" w:hAnsi="Arial"/>
                <w:b/>
                <w:bCs/>
                <w:sz w:val="24"/>
                <w:szCs w:val="24"/>
                <w:lang w:val="en-GB"/>
              </w:rPr>
            </w:pPr>
            <w:r w:rsidRPr="00EF6A82">
              <w:rPr>
                <w:rFonts w:ascii="Arial" w:hAnsi="Arial"/>
                <w:b/>
                <w:bCs/>
                <w:sz w:val="24"/>
                <w:szCs w:val="24"/>
                <w:lang w:val="en-GB"/>
              </w:rPr>
              <w:t xml:space="preserve">- Specifying the date of conference specialized to answer all the participants in the bid inquiries will be </w:t>
            </w:r>
            <w:proofErr w:type="gramStart"/>
            <w:r w:rsidRPr="00EF6A82">
              <w:rPr>
                <w:rFonts w:ascii="Arial" w:hAnsi="Arial"/>
                <w:b/>
                <w:bCs/>
                <w:sz w:val="24"/>
                <w:szCs w:val="24"/>
                <w:lang w:val="en-GB"/>
              </w:rPr>
              <w:t xml:space="preserve">on  </w:t>
            </w:r>
            <w:r w:rsidRPr="00EF6A82">
              <w:rPr>
                <w:rFonts w:ascii="Arial" w:hAnsi="Arial"/>
                <w:b/>
                <w:bCs/>
                <w:sz w:val="24"/>
                <w:szCs w:val="24"/>
                <w:highlight w:val="yellow"/>
                <w:lang w:val="en-GB"/>
              </w:rPr>
              <w:t>(</w:t>
            </w:r>
            <w:proofErr w:type="gramEnd"/>
            <w:r w:rsidR="0011539D">
              <w:rPr>
                <w:rFonts w:ascii="Arial" w:hAnsi="Arial"/>
                <w:b/>
                <w:bCs/>
                <w:sz w:val="24"/>
                <w:szCs w:val="24"/>
                <w:highlight w:val="yellow"/>
                <w:lang w:val="en-GB"/>
              </w:rPr>
              <w:t>24</w:t>
            </w:r>
            <w:r w:rsidRPr="00EF6A82">
              <w:rPr>
                <w:rFonts w:ascii="Arial" w:hAnsi="Arial"/>
                <w:b/>
                <w:bCs/>
                <w:sz w:val="24"/>
                <w:szCs w:val="24"/>
                <w:highlight w:val="yellow"/>
                <w:lang w:val="en-GB"/>
              </w:rPr>
              <w:t xml:space="preserve"> /  </w:t>
            </w:r>
            <w:r w:rsidR="00EF6A82">
              <w:rPr>
                <w:rFonts w:ascii="Arial" w:hAnsi="Arial"/>
                <w:b/>
                <w:bCs/>
                <w:sz w:val="24"/>
                <w:szCs w:val="24"/>
                <w:highlight w:val="yellow"/>
                <w:lang w:val="en-GB"/>
              </w:rPr>
              <w:t>5</w:t>
            </w:r>
            <w:r w:rsidRPr="00EF6A82">
              <w:rPr>
                <w:rFonts w:ascii="Arial" w:hAnsi="Arial"/>
                <w:b/>
                <w:bCs/>
                <w:sz w:val="24"/>
                <w:szCs w:val="24"/>
                <w:highlight w:val="yellow"/>
                <w:lang w:val="en-GB"/>
              </w:rPr>
              <w:t xml:space="preserve"> /202</w:t>
            </w:r>
            <w:r w:rsidR="00126F30" w:rsidRPr="00EF6A82">
              <w:rPr>
                <w:rFonts w:ascii="Arial" w:hAnsi="Arial"/>
                <w:b/>
                <w:bCs/>
                <w:sz w:val="24"/>
                <w:szCs w:val="24"/>
                <w:highlight w:val="yellow"/>
                <w:lang w:val="en-GB"/>
              </w:rPr>
              <w:t>3</w:t>
            </w:r>
            <w:r w:rsidRPr="00EF6A82">
              <w:rPr>
                <w:rFonts w:ascii="Arial" w:hAnsi="Arial"/>
                <w:b/>
                <w:bCs/>
                <w:sz w:val="24"/>
                <w:szCs w:val="24"/>
                <w:highlight w:val="yellow"/>
                <w:lang w:val="en-GB"/>
              </w:rPr>
              <w:t>)</w:t>
            </w:r>
            <w:r w:rsidRPr="00EF6A82">
              <w:rPr>
                <w:rFonts w:ascii="Arial" w:hAnsi="Arial"/>
                <w:b/>
                <w:bCs/>
                <w:sz w:val="24"/>
                <w:szCs w:val="24"/>
                <w:lang w:val="en-GB"/>
              </w:rPr>
              <w:t>.</w:t>
            </w:r>
          </w:p>
          <w:p w:rsidR="00672659" w:rsidRPr="00EF6A82" w:rsidRDefault="00672659" w:rsidP="00B60B3B">
            <w:pPr>
              <w:jc w:val="both"/>
              <w:rPr>
                <w:b/>
                <w:bCs/>
                <w:sz w:val="24"/>
                <w:szCs w:val="24"/>
                <w:lang w:val="en-GB"/>
              </w:rPr>
            </w:pPr>
          </w:p>
        </w:tc>
      </w:tr>
      <w:tr w:rsidR="00672659" w:rsidTr="004D22E1">
        <w:tc>
          <w:tcPr>
            <w:tcW w:w="12342" w:type="dxa"/>
            <w:gridSpan w:val="2"/>
            <w:shd w:val="clear" w:color="auto" w:fill="D9D9D9" w:themeFill="background1" w:themeFillShade="D9"/>
          </w:tcPr>
          <w:p w:rsidR="00672659" w:rsidRPr="00EF6A82" w:rsidRDefault="00672659" w:rsidP="00B60B3B">
            <w:pPr>
              <w:keepNext/>
              <w:keepLines/>
              <w:spacing w:before="480"/>
              <w:jc w:val="both"/>
              <w:outlineLvl w:val="0"/>
              <w:rPr>
                <w:rFonts w:ascii="Cambria" w:eastAsia="Times New Roman" w:hAnsi="Cambria" w:cs="Times New Roman"/>
                <w:b/>
                <w:bCs/>
                <w:sz w:val="24"/>
                <w:szCs w:val="24"/>
              </w:rPr>
            </w:pPr>
            <w:r w:rsidRPr="00EF6A82">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11539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11539D">
              <w:rPr>
                <w:rFonts w:ascii="Arial Narrow" w:eastAsia="Calibri" w:hAnsi="Arial Narrow" w:cs="Arial"/>
                <w:sz w:val="24"/>
                <w:szCs w:val="24"/>
                <w:highlight w:val="cyan"/>
              </w:rPr>
              <w:t>31</w:t>
            </w:r>
            <w:r w:rsidRPr="004D22E1">
              <w:rPr>
                <w:rFonts w:ascii="Arial Narrow" w:eastAsia="Calibri" w:hAnsi="Arial Narrow" w:cs="Arial"/>
                <w:sz w:val="24"/>
                <w:szCs w:val="24"/>
                <w:highlight w:val="cyan"/>
              </w:rPr>
              <w:t xml:space="preserve">  /  </w:t>
            </w:r>
            <w:r w:rsidR="00C577A3">
              <w:rPr>
                <w:rFonts w:ascii="Arial Narrow" w:eastAsia="Calibri" w:hAnsi="Arial Narrow" w:cs="Arial"/>
                <w:sz w:val="24"/>
                <w:szCs w:val="24"/>
                <w:highlight w:val="cyan"/>
              </w:rPr>
              <w:t>5</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11539D">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expires before</w:t>
            </w:r>
            <w:r w:rsidR="00C577A3">
              <w:rPr>
                <w:rFonts w:ascii="Arial Narrow" w:eastAsia="Calibri" w:hAnsi="Arial Narrow" w:cs="Arial"/>
                <w:sz w:val="24"/>
                <w:szCs w:val="24"/>
              </w:rPr>
              <w:t xml:space="preserve"> </w:t>
            </w:r>
            <w:r w:rsidR="0011539D">
              <w:rPr>
                <w:rFonts w:ascii="Arial Narrow" w:eastAsia="Calibri" w:hAnsi="Arial Narrow" w:cs="Arial"/>
                <w:sz w:val="24"/>
                <w:szCs w:val="24"/>
              </w:rPr>
              <w:t>28</w:t>
            </w:r>
            <w:r w:rsidRPr="004D22E1">
              <w:rPr>
                <w:rFonts w:ascii="Arial Narrow" w:eastAsia="Calibri" w:hAnsi="Arial Narrow" w:cs="Arial"/>
                <w:sz w:val="24"/>
                <w:szCs w:val="24"/>
                <w:highlight w:val="cyan"/>
              </w:rPr>
              <w:t xml:space="preserve">/ </w:t>
            </w:r>
            <w:r w:rsidR="00C577A3">
              <w:rPr>
                <w:rFonts w:ascii="Arial Narrow" w:eastAsia="Calibri" w:hAnsi="Arial Narrow" w:cs="Arial"/>
                <w:sz w:val="24"/>
                <w:szCs w:val="24"/>
                <w:highlight w:val="cyan"/>
              </w:rPr>
              <w:t xml:space="preserve">6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The manufacturing companies should write down their emails on the letters of authorization. Any authorization letter with no emails 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11539D">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11539D">
              <w:rPr>
                <w:rFonts w:ascii="Arial" w:hAnsi="Arial"/>
                <w:b/>
                <w:spacing w:val="-2"/>
                <w:sz w:val="24"/>
                <w:szCs w:val="24"/>
                <w:highlight w:val="yellow"/>
              </w:rPr>
              <w:t>7</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11539D">
              <w:rPr>
                <w:rFonts w:ascii="Arial" w:hAnsi="Arial"/>
                <w:bCs/>
                <w:spacing w:val="-2"/>
                <w:sz w:val="24"/>
                <w:szCs w:val="24"/>
              </w:rPr>
              <w:t>A</w:t>
            </w:r>
            <w:r w:rsidR="00F25082">
              <w:rPr>
                <w:rFonts w:ascii="Arial" w:hAnsi="Arial"/>
                <w:bCs/>
                <w:spacing w:val="-2"/>
                <w:sz w:val="24"/>
                <w:szCs w:val="24"/>
              </w:rPr>
              <w:t>a</w:t>
            </w:r>
          </w:p>
          <w:p w:rsidR="00672659" w:rsidRPr="004D22E1" w:rsidRDefault="00672659" w:rsidP="0016013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160134">
              <w:rPr>
                <w:rFonts w:ascii="Arial" w:hAnsi="Arial"/>
                <w:bCs/>
                <w:spacing w:val="-2"/>
                <w:sz w:val="24"/>
                <w:szCs w:val="24"/>
                <w:u w:val="single"/>
              </w:rPr>
              <w:t>1D</w:t>
            </w:r>
            <w:r w:rsidRPr="004D22E1">
              <w:rPr>
                <w:rFonts w:ascii="Arial" w:hAnsi="Arial"/>
                <w:bCs/>
                <w:spacing w:val="-2"/>
                <w:sz w:val="24"/>
                <w:szCs w:val="24"/>
                <w:u w:val="single"/>
              </w:rPr>
              <w:t>:</w:t>
            </w:r>
            <w:r w:rsidR="00B55D0D">
              <w:rPr>
                <w:rFonts w:ascii="Arial" w:hAnsi="Arial"/>
                <w:sz w:val="24"/>
                <w:szCs w:val="24"/>
                <w:lang w:val="en-GB"/>
              </w:rPr>
              <w:tab/>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11539D">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11539D">
              <w:rPr>
                <w:rFonts w:ascii="Arial" w:hAnsi="Arial"/>
                <w:sz w:val="24"/>
                <w:szCs w:val="24"/>
                <w:highlight w:val="yellow"/>
                <w:lang w:val="en-GB"/>
              </w:rPr>
              <w:t>31</w:t>
            </w:r>
            <w:r w:rsidRPr="008C600C">
              <w:rPr>
                <w:rFonts w:ascii="Arial" w:hAnsi="Arial"/>
                <w:sz w:val="24"/>
                <w:szCs w:val="24"/>
                <w:highlight w:val="yellow"/>
                <w:lang w:val="en-GB"/>
              </w:rPr>
              <w:t xml:space="preserve"> /    </w:t>
            </w:r>
            <w:r w:rsidR="00EF6A82">
              <w:rPr>
                <w:rFonts w:ascii="Arial" w:hAnsi="Arial"/>
                <w:sz w:val="24"/>
                <w:szCs w:val="24"/>
                <w:highlight w:val="yellow"/>
                <w:lang w:val="en-GB"/>
              </w:rPr>
              <w:t>5</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276F10">
            <w:pPr>
              <w:spacing w:line="240" w:lineRule="exact"/>
              <w:rPr>
                <w:rFonts w:ascii="Arial" w:hAnsi="Arial"/>
                <w:bCs/>
                <w:sz w:val="24"/>
                <w:szCs w:val="24"/>
                <w:lang w:val="en-GB"/>
              </w:rPr>
            </w:pPr>
            <w:r w:rsidRPr="004D22E1">
              <w:rPr>
                <w:rFonts w:ascii="Arial" w:hAnsi="Arial"/>
                <w:bCs/>
                <w:sz w:val="24"/>
                <w:szCs w:val="24"/>
                <w:lang w:val="en-GB"/>
              </w:rPr>
              <w:t xml:space="preserve">Date: [    </w:t>
            </w:r>
            <w:r w:rsidR="00276F10">
              <w:rPr>
                <w:rFonts w:ascii="Arial" w:hAnsi="Arial"/>
                <w:bCs/>
                <w:sz w:val="24"/>
                <w:szCs w:val="24"/>
              </w:rPr>
              <w:t>1</w:t>
            </w:r>
            <w:r w:rsidRPr="004D22E1">
              <w:rPr>
                <w:rFonts w:ascii="Arial" w:hAnsi="Arial"/>
                <w:bCs/>
                <w:sz w:val="24"/>
                <w:szCs w:val="24"/>
                <w:lang w:val="en-GB"/>
              </w:rPr>
              <w:t xml:space="preserve">–   </w:t>
            </w:r>
            <w:r w:rsidR="00276F10">
              <w:rPr>
                <w:rFonts w:ascii="Arial" w:hAnsi="Arial"/>
                <w:bCs/>
                <w:sz w:val="24"/>
                <w:szCs w:val="24"/>
                <w:lang w:val="en-GB"/>
              </w:rPr>
              <w:t>6</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p>
    <w:p w:rsidR="004C3377" w:rsidRPr="004C3377" w:rsidRDefault="004C3377" w:rsidP="004C3377"/>
    <w:p w:rsidR="002D0500" w:rsidRDefault="002D0500" w:rsidP="002D0500"/>
    <w:p w:rsidR="002D0500" w:rsidRDefault="002D0500" w:rsidP="002D0500"/>
    <w:p w:rsidR="002D0500" w:rsidRPr="002D0500" w:rsidRDefault="002D0500" w:rsidP="002D0500"/>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3"/>
        <w:gridCol w:w="549"/>
        <w:gridCol w:w="926"/>
        <w:gridCol w:w="548"/>
        <w:gridCol w:w="1561"/>
        <w:gridCol w:w="517"/>
        <w:gridCol w:w="357"/>
        <w:gridCol w:w="289"/>
        <w:gridCol w:w="632"/>
        <w:gridCol w:w="595"/>
        <w:gridCol w:w="517"/>
        <w:gridCol w:w="528"/>
        <w:gridCol w:w="573"/>
        <w:gridCol w:w="416"/>
        <w:gridCol w:w="371"/>
        <w:gridCol w:w="424"/>
        <w:gridCol w:w="444"/>
        <w:gridCol w:w="461"/>
        <w:gridCol w:w="371"/>
        <w:gridCol w:w="536"/>
        <w:gridCol w:w="592"/>
        <w:gridCol w:w="497"/>
        <w:gridCol w:w="477"/>
        <w:gridCol w:w="427"/>
        <w:gridCol w:w="489"/>
        <w:gridCol w:w="590"/>
      </w:tblGrid>
      <w:tr w:rsidR="00DE11BF" w:rsidRPr="00233B59" w:rsidTr="00F25082">
        <w:trPr>
          <w:trHeight w:val="1004"/>
        </w:trPr>
        <w:tc>
          <w:tcPr>
            <w:tcW w:w="321"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495"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2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22"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3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690B5F">
        <w:tc>
          <w:tcPr>
            <w:tcW w:w="321"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2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7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2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22"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3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5C2108" w:rsidRPr="00233B59" w:rsidTr="00690B5F">
        <w:trPr>
          <w:trHeight w:val="1609"/>
        </w:trPr>
        <w:tc>
          <w:tcPr>
            <w:tcW w:w="126"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9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30"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9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55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7"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3"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2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1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8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0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4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2"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1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77"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F25082" w:rsidRPr="00233B59" w:rsidTr="00690B5F">
        <w:tc>
          <w:tcPr>
            <w:tcW w:w="126" w:type="pct"/>
            <w:shd w:val="clear" w:color="auto" w:fill="auto"/>
          </w:tcPr>
          <w:p w:rsidR="00F25082" w:rsidRPr="00D14D22" w:rsidRDefault="00F2508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96"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30" w:type="pct"/>
            <w:shd w:val="clear" w:color="auto" w:fill="auto"/>
          </w:tcPr>
          <w:p w:rsidR="00F25082" w:rsidRPr="00C6441A" w:rsidRDefault="00F25082" w:rsidP="00073752"/>
        </w:tc>
        <w:tc>
          <w:tcPr>
            <w:tcW w:w="195" w:type="pct"/>
            <w:shd w:val="clear" w:color="auto" w:fill="auto"/>
            <w:vAlign w:val="center"/>
          </w:tcPr>
          <w:p w:rsidR="00F25082" w:rsidRPr="00956C71" w:rsidRDefault="00246FC1" w:rsidP="003E43CA">
            <w:pPr>
              <w:bidi/>
              <w:jc w:val="center"/>
              <w:rPr>
                <w:rFonts w:ascii="Times New Roman" w:hAnsi="Times New Roman" w:cs="Times New Roman"/>
                <w:b/>
                <w:bCs/>
                <w:color w:val="000000"/>
                <w:spacing w:val="-18"/>
                <w:sz w:val="18"/>
                <w:szCs w:val="18"/>
                <w:lang w:bidi="ar-IQ"/>
              </w:rPr>
            </w:pPr>
            <w:r>
              <w:rPr>
                <w:rFonts w:ascii="Times New Roman" w:hAnsi="Times New Roman" w:cs="Times New Roman"/>
                <w:b/>
                <w:bCs/>
                <w:color w:val="000000"/>
                <w:spacing w:val="-18"/>
                <w:sz w:val="18"/>
                <w:szCs w:val="18"/>
                <w:lang w:bidi="ar-IQ"/>
              </w:rPr>
              <w:t>05-AH0-060</w:t>
            </w:r>
          </w:p>
        </w:tc>
        <w:tc>
          <w:tcPr>
            <w:tcW w:w="556" w:type="pct"/>
            <w:shd w:val="clear" w:color="auto" w:fill="auto"/>
            <w:vAlign w:val="bottom"/>
          </w:tcPr>
          <w:p w:rsidR="00F25082" w:rsidRDefault="00246FC1" w:rsidP="00246FC1">
            <w:pPr>
              <w:jc w:val="center"/>
              <w:rPr>
                <w:rFonts w:ascii="Cambria" w:eastAsia="Times New Roman" w:hAnsi="Cambria" w:cs="Times New Roman"/>
                <w:color w:val="000000"/>
              </w:rPr>
            </w:pPr>
            <w:proofErr w:type="spellStart"/>
            <w:r w:rsidRPr="00246FC1">
              <w:rPr>
                <w:b/>
                <w:bCs/>
              </w:rPr>
              <w:t>Linezolide</w:t>
            </w:r>
            <w:proofErr w:type="spellEnd"/>
            <w:r w:rsidRPr="00246FC1">
              <w:rPr>
                <w:b/>
                <w:bCs/>
              </w:rPr>
              <w:t xml:space="preserve"> 600mg tablet</w:t>
            </w:r>
          </w:p>
          <w:p w:rsidR="00690B5F" w:rsidRPr="00690B5F" w:rsidRDefault="00690B5F" w:rsidP="00690B5F">
            <w:pPr>
              <w:rPr>
                <w:rFonts w:ascii="Cambria" w:eastAsia="Times New Roman" w:hAnsi="Cambria" w:cs="Times New Roman"/>
                <w:color w:val="000000"/>
              </w:rPr>
            </w:pPr>
            <w:r w:rsidRPr="00690B5F">
              <w:rPr>
                <w:rFonts w:ascii="Cambria" w:eastAsia="Times New Roman" w:hAnsi="Cambria" w:cs="Times New Roman"/>
                <w:color w:val="000000"/>
              </w:rPr>
              <w:t xml:space="preserve">1154 </w:t>
            </w:r>
            <w:r w:rsidRPr="00690B5F">
              <w:rPr>
                <w:rFonts w:ascii="Cambria" w:eastAsia="Times New Roman" w:hAnsi="Cambria" w:cs="Times New Roman"/>
                <w:color w:val="000000"/>
                <w:rtl/>
              </w:rPr>
              <w:t>يتم اضافة الاستطبابات الخاصة بمركز زرع نخاع العظم</w:t>
            </w:r>
            <w:r w:rsidRPr="00690B5F">
              <w:rPr>
                <w:rFonts w:ascii="Cambria" w:eastAsia="Times New Roman" w:hAnsi="Cambria" w:cs="Times New Roman"/>
                <w:color w:val="000000"/>
              </w:rPr>
              <w:t xml:space="preserve"> </w:t>
            </w:r>
          </w:p>
          <w:p w:rsidR="00690B5F" w:rsidRPr="00690B5F" w:rsidRDefault="00690B5F" w:rsidP="00690B5F">
            <w:pPr>
              <w:rPr>
                <w:rFonts w:ascii="Cambria" w:eastAsia="Times New Roman" w:hAnsi="Cambria" w:cs="Times New Roman"/>
                <w:color w:val="000000"/>
              </w:rPr>
            </w:pPr>
            <w:r w:rsidRPr="00690B5F">
              <w:rPr>
                <w:rFonts w:ascii="Cambria" w:eastAsia="Times New Roman" w:hAnsi="Cambria" w:cs="Times New Roman"/>
                <w:color w:val="000000"/>
                <w:rtl/>
              </w:rPr>
              <w:t>خط ثاني</w:t>
            </w:r>
          </w:p>
          <w:p w:rsidR="00690B5F" w:rsidRPr="00690B5F" w:rsidRDefault="00690B5F" w:rsidP="00690B5F">
            <w:pPr>
              <w:rPr>
                <w:rFonts w:ascii="Cambria" w:eastAsia="Times New Roman" w:hAnsi="Cambria" w:cs="Times New Roman"/>
                <w:color w:val="000000"/>
              </w:rPr>
            </w:pPr>
            <w:r w:rsidRPr="00690B5F">
              <w:rPr>
                <w:rFonts w:ascii="Cambria" w:eastAsia="Times New Roman" w:hAnsi="Cambria" w:cs="Times New Roman"/>
                <w:color w:val="000000"/>
              </w:rPr>
              <w:t>1028</w:t>
            </w:r>
          </w:p>
          <w:p w:rsidR="00690B5F" w:rsidRPr="00690B5F" w:rsidRDefault="00690B5F" w:rsidP="00690B5F">
            <w:pPr>
              <w:rPr>
                <w:rFonts w:ascii="Cambria" w:eastAsia="Times New Roman" w:hAnsi="Cambria" w:cs="Times New Roman"/>
                <w:color w:val="000000"/>
              </w:rPr>
            </w:pPr>
            <w:r w:rsidRPr="00690B5F">
              <w:rPr>
                <w:rFonts w:ascii="Cambria" w:eastAsia="Times New Roman" w:hAnsi="Cambria" w:cs="Times New Roman"/>
                <w:color w:val="000000"/>
              </w:rPr>
              <w:t>1031</w:t>
            </w:r>
          </w:p>
          <w:p w:rsidR="00690B5F" w:rsidRPr="00614F84" w:rsidRDefault="00690B5F" w:rsidP="00690B5F">
            <w:pPr>
              <w:jc w:val="center"/>
              <w:rPr>
                <w:rFonts w:ascii="Cambria" w:eastAsia="Times New Roman" w:hAnsi="Cambria" w:cs="Times New Roman"/>
                <w:color w:val="000000"/>
              </w:rPr>
            </w:pPr>
            <w:r w:rsidRPr="00690B5F">
              <w:rPr>
                <w:rFonts w:ascii="Cambria" w:eastAsia="Times New Roman" w:hAnsi="Cambria" w:cs="Times New Roman"/>
                <w:color w:val="000000"/>
                <w:rtl/>
              </w:rPr>
              <w:t>يحدد صرفه في علاج التدرن المقاوم</w:t>
            </w:r>
            <w:r w:rsidRPr="00690B5F">
              <w:rPr>
                <w:rFonts w:ascii="Cambria" w:eastAsia="Times New Roman" w:hAnsi="Cambria" w:cs="Times New Roman"/>
                <w:color w:val="000000"/>
              </w:rPr>
              <w:t xml:space="preserve">  (MDR) </w:t>
            </w:r>
            <w:r w:rsidRPr="00690B5F">
              <w:rPr>
                <w:rFonts w:ascii="Cambria" w:eastAsia="Times New Roman" w:hAnsi="Cambria" w:cs="Times New Roman"/>
                <w:color w:val="000000"/>
                <w:rtl/>
              </w:rPr>
              <w:t>والتدرن الشديد المقاوم للعقار</w:t>
            </w:r>
            <w:r w:rsidRPr="00690B5F">
              <w:rPr>
                <w:rFonts w:ascii="Cambria" w:eastAsia="Times New Roman" w:hAnsi="Cambria" w:cs="Times New Roman"/>
                <w:color w:val="000000"/>
              </w:rPr>
              <w:t xml:space="preserve">  (MDR) </w:t>
            </w:r>
            <w:r w:rsidRPr="00690B5F">
              <w:rPr>
                <w:rFonts w:ascii="Cambria" w:eastAsia="Times New Roman" w:hAnsi="Cambria" w:cs="Times New Roman"/>
                <w:color w:val="000000"/>
                <w:rtl/>
              </w:rPr>
              <w:t xml:space="preserve">وكذلك </w:t>
            </w:r>
            <w:r w:rsidRPr="00690B5F">
              <w:rPr>
                <w:rFonts w:ascii="Cambria" w:eastAsia="Times New Roman" w:hAnsi="Cambria" w:cs="Times New Roman"/>
                <w:color w:val="000000"/>
                <w:rtl/>
              </w:rPr>
              <w:lastRenderedPageBreak/>
              <w:t>ضمن نظام العلاج القصير الامد للتدرن المقاوم للعقار</w:t>
            </w:r>
            <w:r w:rsidRPr="00690B5F">
              <w:rPr>
                <w:rFonts w:ascii="Cambria" w:eastAsia="Times New Roman" w:hAnsi="Cambria" w:cs="Times New Roman"/>
                <w:color w:val="000000"/>
              </w:rPr>
              <w:t xml:space="preserve"> ( short course DR regimen ) </w:t>
            </w:r>
            <w:r w:rsidRPr="00690B5F">
              <w:rPr>
                <w:rFonts w:ascii="Cambria" w:eastAsia="Times New Roman" w:hAnsi="Cambria" w:cs="Times New Roman"/>
                <w:color w:val="000000"/>
                <w:rtl/>
              </w:rPr>
              <w:t>ويحدد صرفه من قبل المركز الوطني التخصصي للامراض الصدرية والتنفسية وعلى ان لا يمنح اجازة استيراد للقطاع الخاص للحد من سوء استخدام المادة</w:t>
            </w:r>
          </w:p>
        </w:tc>
        <w:tc>
          <w:tcPr>
            <w:tcW w:w="184" w:type="pct"/>
            <w:shd w:val="clear" w:color="auto" w:fill="auto"/>
            <w:vAlign w:val="center"/>
          </w:tcPr>
          <w:p w:rsidR="00F25082" w:rsidRPr="00F04CA9" w:rsidRDefault="00F25082" w:rsidP="00073752">
            <w:pPr>
              <w:spacing w:after="0" w:line="240" w:lineRule="auto"/>
              <w:rPr>
                <w:rFonts w:eastAsia="Times New Roman" w:cs="Calibri"/>
                <w:color w:val="000000"/>
              </w:rPr>
            </w:pPr>
          </w:p>
        </w:tc>
        <w:tc>
          <w:tcPr>
            <w:tcW w:w="127" w:type="pct"/>
            <w:shd w:val="clear" w:color="auto" w:fill="auto"/>
            <w:vAlign w:val="center"/>
          </w:tcPr>
          <w:p w:rsidR="00F25082" w:rsidRDefault="00F25082" w:rsidP="00073752">
            <w:pPr>
              <w:rPr>
                <w:rFonts w:cs="Calibri"/>
                <w:color w:val="000000"/>
              </w:rPr>
            </w:pPr>
          </w:p>
        </w:tc>
        <w:tc>
          <w:tcPr>
            <w:tcW w:w="103" w:type="pct"/>
            <w:shd w:val="clear" w:color="auto" w:fill="auto"/>
            <w:vAlign w:val="bottom"/>
          </w:tcPr>
          <w:p w:rsidR="00F25082" w:rsidRDefault="00F25082" w:rsidP="00073752">
            <w:pPr>
              <w:rPr>
                <w:rFonts w:cs="Calibri"/>
                <w:color w:val="000000"/>
                <w:sz w:val="16"/>
                <w:szCs w:val="16"/>
              </w:rPr>
            </w:pPr>
          </w:p>
        </w:tc>
        <w:tc>
          <w:tcPr>
            <w:tcW w:w="225" w:type="pct"/>
            <w:shd w:val="clear" w:color="auto" w:fill="auto"/>
            <w:vAlign w:val="bottom"/>
          </w:tcPr>
          <w:p w:rsidR="00F25082" w:rsidRDefault="00F25082" w:rsidP="00073752">
            <w:pPr>
              <w:rPr>
                <w:rFonts w:cs="Calibri"/>
                <w:color w:val="000000"/>
                <w:sz w:val="16"/>
                <w:szCs w:val="16"/>
              </w:rPr>
            </w:pPr>
          </w:p>
        </w:tc>
        <w:tc>
          <w:tcPr>
            <w:tcW w:w="212" w:type="pct"/>
            <w:shd w:val="clear" w:color="auto" w:fill="auto"/>
            <w:vAlign w:val="bottom"/>
          </w:tcPr>
          <w:p w:rsidR="00F25082" w:rsidRDefault="00F25082" w:rsidP="00073752">
            <w:pPr>
              <w:rPr>
                <w:rFonts w:cs="Calibri"/>
                <w:color w:val="000000"/>
                <w:sz w:val="16"/>
                <w:szCs w:val="16"/>
              </w:rPr>
            </w:pPr>
          </w:p>
        </w:tc>
        <w:tc>
          <w:tcPr>
            <w:tcW w:w="184" w:type="pct"/>
            <w:shd w:val="clear" w:color="auto" w:fill="auto"/>
            <w:vAlign w:val="bottom"/>
          </w:tcPr>
          <w:p w:rsidR="00F25082" w:rsidRDefault="00F25082" w:rsidP="00073752">
            <w:pPr>
              <w:rPr>
                <w:rFonts w:cs="Calibri"/>
                <w:color w:val="000000"/>
                <w:sz w:val="16"/>
                <w:szCs w:val="16"/>
              </w:rPr>
            </w:pPr>
          </w:p>
        </w:tc>
        <w:tc>
          <w:tcPr>
            <w:tcW w:w="188"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4"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48" w:type="pct"/>
            <w:shd w:val="clear" w:color="auto" w:fill="auto"/>
            <w:vAlign w:val="center"/>
          </w:tcPr>
          <w:p w:rsidR="00F25082"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rsidR="00F25082" w:rsidRPr="00233B59" w:rsidRDefault="00F2508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51" w:type="pct"/>
            <w:shd w:val="clear" w:color="auto" w:fill="auto"/>
            <w:vAlign w:val="center"/>
          </w:tcPr>
          <w:p w:rsidR="00F25082" w:rsidRPr="005F17BD" w:rsidRDefault="00F2508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8"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4"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2"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auto"/>
            <w:vAlign w:val="center"/>
          </w:tcPr>
          <w:p w:rsidR="00F25082"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7" w:type="pct"/>
            <w:shd w:val="clear" w:color="auto" w:fill="auto"/>
            <w:vAlign w:val="center"/>
          </w:tcPr>
          <w:p w:rsidR="00F25082" w:rsidRDefault="00F25082"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70" w:type="pct"/>
            <w:shd w:val="clear" w:color="auto" w:fill="auto"/>
            <w:vAlign w:val="center"/>
          </w:tcPr>
          <w:p w:rsidR="00F25082" w:rsidRPr="005F17BD" w:rsidRDefault="00F25082"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52"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auto"/>
            <w:vAlign w:val="center"/>
          </w:tcPr>
          <w:p w:rsidR="00F25082" w:rsidRPr="00233B59"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0" w:type="pct"/>
            <w:shd w:val="clear" w:color="auto" w:fill="auto"/>
            <w:vAlign w:val="center"/>
          </w:tcPr>
          <w:p w:rsidR="00F25082" w:rsidRDefault="00F25082"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5C2108" w:rsidRDefault="005C2108" w:rsidP="005C2108">
      <w:pPr>
        <w:tabs>
          <w:tab w:val="right" w:pos="15336"/>
        </w:tabs>
        <w:bidi/>
        <w:ind w:right="-900"/>
        <w:rPr>
          <w:rFonts w:ascii="Arial Narrow" w:hAnsi="Arial Narrow"/>
          <w:sz w:val="20"/>
          <w:rtl/>
          <w:lang w:bidi="ar-IQ"/>
        </w:rPr>
      </w:pPr>
    </w:p>
    <w:p w:rsidR="005C2108" w:rsidRDefault="005C2108" w:rsidP="005C2108">
      <w:pPr>
        <w:tabs>
          <w:tab w:val="right" w:pos="15336"/>
        </w:tabs>
        <w:bidi/>
        <w:ind w:right="-900"/>
        <w:rPr>
          <w:rFonts w:ascii="Arial Narrow" w:hAnsi="Arial Narrow"/>
          <w:sz w:val="20"/>
          <w:rtl/>
          <w:lang w:bidi="ar-IQ"/>
        </w:rPr>
      </w:pPr>
    </w:p>
    <w:p w:rsidR="005C2108" w:rsidRPr="005C2108" w:rsidRDefault="00463221" w:rsidP="005C2108">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r w:rsidR="005C2108">
        <w:t>\</w:t>
      </w:r>
    </w:p>
    <w:p w:rsidR="005C2108" w:rsidRPr="005C2108" w:rsidRDefault="005C2108" w:rsidP="005C2108"/>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Amendment </w:t>
            </w:r>
            <w:r w:rsidRPr="008D12BA">
              <w:rPr>
                <w:rFonts w:ascii="Arial Narrow" w:eastAsia="Calibri" w:hAnsi="Arial Narrow" w:cs="Arial"/>
                <w:b/>
                <w:bCs/>
                <w:sz w:val="24"/>
                <w:szCs w:val="24"/>
              </w:rPr>
              <w:lastRenderedPageBreak/>
              <w:t>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up to a maximum deduction of the 10% percentage of Contract Price. Once the maximum is </w:t>
            </w:r>
            <w:r w:rsidRPr="008D12BA">
              <w:rPr>
                <w:rFonts w:ascii="Arial" w:hAnsi="Arial"/>
                <w:sz w:val="24"/>
                <w:szCs w:val="24"/>
              </w:rPr>
              <w:lastRenderedPageBreak/>
              <w:t>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w:t>
            </w:r>
            <w:r w:rsidRPr="008D12BA">
              <w:rPr>
                <w:rFonts w:ascii="Arial Narrow" w:eastAsia="Calibri" w:hAnsi="Arial Narrow" w:cs="Arial"/>
                <w:sz w:val="24"/>
                <w:szCs w:val="24"/>
              </w:rPr>
              <w:lastRenderedPageBreak/>
              <w:t xml:space="preserve">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lastRenderedPageBreak/>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 xml:space="preserve">The Purchaser, by written notice sent to the Supplier, may terminate the Contract, in whole or in part, at any time </w:t>
            </w:r>
            <w:r w:rsidRPr="008D12BA">
              <w:rPr>
                <w:rFonts w:ascii="Arial Narrow" w:hAnsi="Arial Narrow"/>
                <w:sz w:val="24"/>
                <w:szCs w:val="24"/>
              </w:rPr>
              <w:lastRenderedPageBreak/>
              <w:t>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respect of </w:t>
            </w:r>
            <w:r w:rsidRPr="008D12BA">
              <w:rPr>
                <w:rFonts w:ascii="Arial Narrow" w:eastAsia="Calibri" w:hAnsi="Arial Narrow" w:cs="Arial"/>
                <w:b/>
                <w:bCs/>
                <w:sz w:val="24"/>
                <w:szCs w:val="24"/>
              </w:rPr>
              <w:lastRenderedPageBreak/>
              <w:t>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rsidR="00687F1E" w:rsidRPr="008D12BA" w:rsidRDefault="00687F1E" w:rsidP="00EC7A99">
            <w:pPr>
              <w:tabs>
                <w:tab w:val="right" w:pos="-558"/>
                <w:tab w:val="left" w:pos="-108"/>
              </w:tabs>
              <w:ind w:left="-108" w:right="-228"/>
              <w:jc w:val="center"/>
              <w:rPr>
                <w:sz w:val="24"/>
                <w:szCs w:val="24"/>
              </w:rPr>
            </w:pPr>
            <w:r w:rsidRPr="008D12BA">
              <w:rPr>
                <w:sz w:val="24"/>
                <w:szCs w:val="24"/>
              </w:rPr>
              <w:t xml:space="preserve">-  50% after the arrival of materials to the warehouses of </w:t>
            </w:r>
            <w:proofErr w:type="spellStart"/>
            <w:r w:rsidRPr="008D12BA">
              <w:rPr>
                <w:sz w:val="24"/>
                <w:szCs w:val="24"/>
              </w:rPr>
              <w:t>kimadia</w:t>
            </w:r>
            <w:proofErr w:type="spellEnd"/>
            <w:r w:rsidRPr="008D12BA">
              <w:rPr>
                <w:sz w:val="24"/>
                <w:szCs w:val="24"/>
              </w:rPr>
              <w:t xml:space="preserve"> and acceptance.</w:t>
            </w:r>
          </w:p>
          <w:p w:rsidR="00687F1E" w:rsidRPr="008D12BA" w:rsidRDefault="00687F1E" w:rsidP="00EC7A99">
            <w:pPr>
              <w:tabs>
                <w:tab w:val="right" w:pos="-558"/>
              </w:tabs>
              <w:ind w:left="-567" w:right="-228"/>
              <w:jc w:val="center"/>
              <w:rPr>
                <w:sz w:val="24"/>
                <w:szCs w:val="24"/>
              </w:rPr>
            </w:pPr>
            <w:r w:rsidRPr="008D12BA">
              <w:rPr>
                <w:sz w:val="24"/>
                <w:szCs w:val="24"/>
              </w:rPr>
              <w:t>and release award</w:t>
            </w: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2DB" w:rsidRDefault="00D902DB" w:rsidP="00400881">
      <w:pPr>
        <w:spacing w:after="0" w:line="240" w:lineRule="auto"/>
      </w:pPr>
      <w:r>
        <w:separator/>
      </w:r>
    </w:p>
  </w:endnote>
  <w:endnote w:type="continuationSeparator" w:id="0">
    <w:p w:rsidR="00D902DB" w:rsidRDefault="00D902DB"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EF6A82" w:rsidRPr="00D1391E" w:rsidRDefault="00EF6A8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76F10">
          <w:rPr>
            <w:noProof/>
            <w:sz w:val="24"/>
            <w:szCs w:val="24"/>
          </w:rPr>
          <w:t>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2DB" w:rsidRDefault="00D902DB" w:rsidP="00400881">
      <w:pPr>
        <w:spacing w:after="0" w:line="240" w:lineRule="auto"/>
      </w:pPr>
      <w:r>
        <w:separator/>
      </w:r>
    </w:p>
  </w:footnote>
  <w:footnote w:type="continuationSeparator" w:id="0">
    <w:p w:rsidR="00D902DB" w:rsidRDefault="00D902DB" w:rsidP="00400881">
      <w:pPr>
        <w:spacing w:after="0" w:line="240" w:lineRule="auto"/>
      </w:pPr>
      <w:r>
        <w:continuationSeparator/>
      </w:r>
    </w:p>
  </w:footnote>
  <w:footnote w:id="1">
    <w:p w:rsidR="00EF6A82" w:rsidRDefault="00EF6A82"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EF6A82" w:rsidRDefault="00EF6A82"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EF6A82" w:rsidRDefault="00EF6A82"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82" w:rsidRDefault="00EF6A8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EF6A82" w:rsidRDefault="00EF6A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6A82" w:rsidRDefault="00EF6A82"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03B6"/>
    <w:rsid w:val="000D27E4"/>
    <w:rsid w:val="000E0279"/>
    <w:rsid w:val="000E16F7"/>
    <w:rsid w:val="00101766"/>
    <w:rsid w:val="001107FB"/>
    <w:rsid w:val="00111594"/>
    <w:rsid w:val="0011539D"/>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2FD1"/>
    <w:rsid w:val="002412C0"/>
    <w:rsid w:val="00244BE4"/>
    <w:rsid w:val="00246FC1"/>
    <w:rsid w:val="002473B3"/>
    <w:rsid w:val="00250686"/>
    <w:rsid w:val="002615DF"/>
    <w:rsid w:val="00262788"/>
    <w:rsid w:val="00267A02"/>
    <w:rsid w:val="00276F10"/>
    <w:rsid w:val="002800C9"/>
    <w:rsid w:val="0028343A"/>
    <w:rsid w:val="00287D79"/>
    <w:rsid w:val="00292406"/>
    <w:rsid w:val="00292A7E"/>
    <w:rsid w:val="002945B4"/>
    <w:rsid w:val="002A2D33"/>
    <w:rsid w:val="002A6643"/>
    <w:rsid w:val="002A69B6"/>
    <w:rsid w:val="002B0E81"/>
    <w:rsid w:val="002B29BA"/>
    <w:rsid w:val="002C0BDB"/>
    <w:rsid w:val="002C5E16"/>
    <w:rsid w:val="002D0500"/>
    <w:rsid w:val="002D3D23"/>
    <w:rsid w:val="002D467D"/>
    <w:rsid w:val="002D4EAB"/>
    <w:rsid w:val="002D634E"/>
    <w:rsid w:val="002F062E"/>
    <w:rsid w:val="002F1FA5"/>
    <w:rsid w:val="002F276D"/>
    <w:rsid w:val="00304FC3"/>
    <w:rsid w:val="003129C7"/>
    <w:rsid w:val="00320E20"/>
    <w:rsid w:val="00327B1A"/>
    <w:rsid w:val="00327B88"/>
    <w:rsid w:val="00334C8B"/>
    <w:rsid w:val="00341EAC"/>
    <w:rsid w:val="003425E8"/>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3377"/>
    <w:rsid w:val="004C69F8"/>
    <w:rsid w:val="004D22E1"/>
    <w:rsid w:val="004D3445"/>
    <w:rsid w:val="004E6B5F"/>
    <w:rsid w:val="004F018C"/>
    <w:rsid w:val="004F2195"/>
    <w:rsid w:val="004F469D"/>
    <w:rsid w:val="004F71E7"/>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2108"/>
    <w:rsid w:val="005D40E2"/>
    <w:rsid w:val="005D6D94"/>
    <w:rsid w:val="005E66BE"/>
    <w:rsid w:val="0060353D"/>
    <w:rsid w:val="006115F5"/>
    <w:rsid w:val="006123E0"/>
    <w:rsid w:val="00613CBD"/>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90B5F"/>
    <w:rsid w:val="006A3D27"/>
    <w:rsid w:val="006A453B"/>
    <w:rsid w:val="006B0652"/>
    <w:rsid w:val="006C13BD"/>
    <w:rsid w:val="006D0532"/>
    <w:rsid w:val="006D28F5"/>
    <w:rsid w:val="006D2B1F"/>
    <w:rsid w:val="006E1346"/>
    <w:rsid w:val="006E4937"/>
    <w:rsid w:val="006F20C3"/>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135B7"/>
    <w:rsid w:val="00821F49"/>
    <w:rsid w:val="00826799"/>
    <w:rsid w:val="00831CEB"/>
    <w:rsid w:val="00837A21"/>
    <w:rsid w:val="00841C53"/>
    <w:rsid w:val="00844C91"/>
    <w:rsid w:val="00852F5A"/>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D3F3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4890"/>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4084"/>
    <w:rsid w:val="00B97BC0"/>
    <w:rsid w:val="00BA02CD"/>
    <w:rsid w:val="00BA0B10"/>
    <w:rsid w:val="00BA62C8"/>
    <w:rsid w:val="00BB0628"/>
    <w:rsid w:val="00BC091B"/>
    <w:rsid w:val="00BC52BD"/>
    <w:rsid w:val="00BD1CA6"/>
    <w:rsid w:val="00BD1DE4"/>
    <w:rsid w:val="00BD4733"/>
    <w:rsid w:val="00BD580A"/>
    <w:rsid w:val="00BD68EA"/>
    <w:rsid w:val="00BE42DF"/>
    <w:rsid w:val="00BF68F4"/>
    <w:rsid w:val="00C001C1"/>
    <w:rsid w:val="00C0233C"/>
    <w:rsid w:val="00C13A9D"/>
    <w:rsid w:val="00C159AF"/>
    <w:rsid w:val="00C172C7"/>
    <w:rsid w:val="00C21986"/>
    <w:rsid w:val="00C22644"/>
    <w:rsid w:val="00C2386E"/>
    <w:rsid w:val="00C31038"/>
    <w:rsid w:val="00C3326B"/>
    <w:rsid w:val="00C3528C"/>
    <w:rsid w:val="00C36467"/>
    <w:rsid w:val="00C42571"/>
    <w:rsid w:val="00C46A23"/>
    <w:rsid w:val="00C50130"/>
    <w:rsid w:val="00C50F1C"/>
    <w:rsid w:val="00C54A46"/>
    <w:rsid w:val="00C55B6A"/>
    <w:rsid w:val="00C5602B"/>
    <w:rsid w:val="00C577A3"/>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230F"/>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02DB"/>
    <w:rsid w:val="00D91855"/>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EF6A82"/>
    <w:rsid w:val="00F0225B"/>
    <w:rsid w:val="00F03D1A"/>
    <w:rsid w:val="00F10C65"/>
    <w:rsid w:val="00F207B7"/>
    <w:rsid w:val="00F20CCC"/>
    <w:rsid w:val="00F21788"/>
    <w:rsid w:val="00F25082"/>
    <w:rsid w:val="00F27793"/>
    <w:rsid w:val="00F359AA"/>
    <w:rsid w:val="00F35E7A"/>
    <w:rsid w:val="00F36755"/>
    <w:rsid w:val="00F36ED4"/>
    <w:rsid w:val="00F37097"/>
    <w:rsid w:val="00F40F9A"/>
    <w:rsid w:val="00F554FE"/>
    <w:rsid w:val="00F61D66"/>
    <w:rsid w:val="00F63E18"/>
    <w:rsid w:val="00F66DB2"/>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CC363-AD29-4FB9-BDD7-273F11C7A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131</Pages>
  <Words>35403</Words>
  <Characters>201801</Characters>
  <Application>Microsoft Office Word</Application>
  <DocSecurity>0</DocSecurity>
  <Lines>1681</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102</cp:revision>
  <cp:lastPrinted>2022-01-19T07:17:00Z</cp:lastPrinted>
  <dcterms:created xsi:type="dcterms:W3CDTF">2022-01-13T10:10:00Z</dcterms:created>
  <dcterms:modified xsi:type="dcterms:W3CDTF">2023-05-15T06:45:00Z</dcterms:modified>
</cp:coreProperties>
</file>