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D35AA2">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E43182">
              <w:rPr>
                <w:rFonts w:ascii="Simplified Arabic" w:hAnsi="Simplified Arabic" w:cs="Simplified Arabic"/>
                <w:b/>
                <w:bCs/>
                <w:color w:val="000000"/>
                <w:sz w:val="24"/>
                <w:szCs w:val="24"/>
                <w:highlight w:val="cyan"/>
                <w:lang w:bidi="ar-LB"/>
              </w:rPr>
              <w:t>1</w:t>
            </w:r>
            <w:r w:rsidR="00D35AA2">
              <w:rPr>
                <w:rFonts w:ascii="Simplified Arabic" w:hAnsi="Simplified Arabic" w:cs="Simplified Arabic"/>
                <w:b/>
                <w:bCs/>
                <w:color w:val="000000"/>
                <w:sz w:val="24"/>
                <w:szCs w:val="24"/>
                <w:highlight w:val="cyan"/>
                <w:lang w:bidi="ar-LB"/>
              </w:rPr>
              <w:t>0</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D35AA2">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D35AA2">
              <w:rPr>
                <w:rFonts w:ascii="Arial" w:hAnsi="Arial"/>
                <w:sz w:val="24"/>
                <w:szCs w:val="24"/>
                <w:highlight w:val="cyan"/>
              </w:rPr>
              <w:t>2</w:t>
            </w:r>
            <w:r w:rsidRPr="008D12BA">
              <w:rPr>
                <w:rFonts w:ascii="Arial" w:hAnsi="Arial"/>
                <w:sz w:val="24"/>
                <w:szCs w:val="24"/>
                <w:highlight w:val="cyan"/>
              </w:rPr>
              <w:t xml:space="preserve"> /</w:t>
            </w:r>
            <w:r w:rsidR="00D35AA2">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D35AA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E43182">
              <w:rPr>
                <w:rFonts w:ascii="Arial" w:hAnsi="Arial"/>
                <w:spacing w:val="-2"/>
                <w:sz w:val="24"/>
                <w:szCs w:val="24"/>
                <w:highlight w:val="cyan"/>
              </w:rPr>
              <w:t>1</w:t>
            </w:r>
            <w:r w:rsidR="00D35AA2">
              <w:rPr>
                <w:rFonts w:ascii="Arial" w:hAnsi="Arial"/>
                <w:spacing w:val="-2"/>
                <w:sz w:val="24"/>
                <w:szCs w:val="24"/>
                <w:highlight w:val="cyan"/>
              </w:rPr>
              <w:t>0</w:t>
            </w:r>
            <w:r w:rsidRPr="008D12BA">
              <w:rPr>
                <w:rFonts w:ascii="Arial" w:hAnsi="Arial"/>
                <w:spacing w:val="-2"/>
                <w:sz w:val="24"/>
                <w:szCs w:val="24"/>
                <w:highlight w:val="cyan"/>
              </w:rPr>
              <w:t xml:space="preserve">  /202</w:t>
            </w:r>
            <w:r w:rsidR="00126F30">
              <w:rPr>
                <w:rFonts w:ascii="Arial" w:hAnsi="Arial"/>
                <w:spacing w:val="-2"/>
                <w:sz w:val="24"/>
                <w:szCs w:val="24"/>
                <w:highlight w:val="cyan"/>
              </w:rPr>
              <w:t>3</w:t>
            </w:r>
            <w:r w:rsidR="00C55252">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D35AA2">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D35AA2">
              <w:rPr>
                <w:sz w:val="24"/>
                <w:szCs w:val="24"/>
                <w:highlight w:val="cyan"/>
              </w:rPr>
              <w:t>2</w:t>
            </w:r>
            <w:r w:rsidRPr="008D12BA">
              <w:rPr>
                <w:sz w:val="24"/>
                <w:szCs w:val="24"/>
                <w:highlight w:val="cyan"/>
              </w:rPr>
              <w:t xml:space="preserve">/ </w:t>
            </w:r>
            <w:proofErr w:type="gramStart"/>
            <w:r w:rsidR="00D35AA2">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D35AA2">
              <w:rPr>
                <w:sz w:val="24"/>
                <w:szCs w:val="24"/>
                <w:highlight w:val="cyan"/>
              </w:rPr>
              <w:t>8</w:t>
            </w:r>
            <w:r w:rsidRPr="008D12BA">
              <w:rPr>
                <w:sz w:val="24"/>
                <w:szCs w:val="24"/>
                <w:highlight w:val="cyan"/>
              </w:rPr>
              <w:t xml:space="preserve"> /     </w:t>
            </w:r>
            <w:r w:rsidR="001D11D6">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D35AA2">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1D11D6">
              <w:rPr>
                <w:rFonts w:ascii="Arial" w:hAnsi="Arial"/>
                <w:sz w:val="24"/>
                <w:szCs w:val="24"/>
                <w:highlight w:val="cyan"/>
              </w:rPr>
              <w:t>1</w:t>
            </w:r>
            <w:r w:rsidR="00D35AA2">
              <w:rPr>
                <w:rFonts w:ascii="Arial" w:hAnsi="Arial"/>
                <w:sz w:val="24"/>
                <w:szCs w:val="24"/>
                <w:highlight w:val="cyan"/>
              </w:rPr>
              <w:t>5</w:t>
            </w:r>
            <w:r w:rsidRPr="008D12BA">
              <w:rPr>
                <w:rFonts w:ascii="Arial" w:hAnsi="Arial"/>
                <w:sz w:val="24"/>
                <w:szCs w:val="24"/>
                <w:highlight w:val="cyan"/>
              </w:rPr>
              <w:t xml:space="preserve"> / </w:t>
            </w:r>
            <w:proofErr w:type="gramStart"/>
            <w:r w:rsidR="00C55252">
              <w:rPr>
                <w:rFonts w:ascii="Arial" w:hAnsi="Arial"/>
                <w:sz w:val="24"/>
                <w:szCs w:val="24"/>
                <w:highlight w:val="cyan"/>
              </w:rPr>
              <w:t>5</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666"/>
        <w:gridCol w:w="1371"/>
        <w:gridCol w:w="2720"/>
        <w:gridCol w:w="1272"/>
        <w:gridCol w:w="1906"/>
        <w:gridCol w:w="2081"/>
        <w:gridCol w:w="1173"/>
        <w:gridCol w:w="1188"/>
        <w:gridCol w:w="1055"/>
        <w:gridCol w:w="1169"/>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35AA2">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43182">
              <w:rPr>
                <w:rFonts w:ascii="Arial" w:eastAsia="Times New Roman" w:hAnsi="Arial"/>
                <w:b/>
                <w:bCs/>
                <w:sz w:val="24"/>
                <w:szCs w:val="24"/>
                <w:u w:val="single"/>
              </w:rPr>
              <w:t>1</w:t>
            </w:r>
            <w:r w:rsidR="00D35AA2">
              <w:rPr>
                <w:rFonts w:ascii="Arial" w:eastAsia="Times New Roman" w:hAnsi="Arial"/>
                <w:b/>
                <w:bCs/>
                <w:sz w:val="24"/>
                <w:szCs w:val="24"/>
                <w:u w:val="single"/>
              </w:rPr>
              <w:t>0</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1D11D6">
        <w:trPr>
          <w:trHeight w:val="900"/>
        </w:trPr>
        <w:tc>
          <w:tcPr>
            <w:tcW w:w="666"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371"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720"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2"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1906"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208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17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188"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055"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169"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183387" w:rsidRPr="00844D38" w:rsidTr="00AC0946">
        <w:trPr>
          <w:trHeight w:val="495"/>
        </w:trPr>
        <w:tc>
          <w:tcPr>
            <w:tcW w:w="666" w:type="dxa"/>
            <w:vAlign w:val="center"/>
          </w:tcPr>
          <w:p w:rsidR="00183387" w:rsidRDefault="00183387">
            <w:pPr>
              <w:jc w:val="center"/>
              <w:rPr>
                <w:rFonts w:ascii="Arial" w:hAnsi="Arial" w:cs="Arial"/>
                <w:color w:val="000000"/>
              </w:rPr>
            </w:pPr>
            <w:r>
              <w:rPr>
                <w:rFonts w:ascii="Arial" w:hAnsi="Arial" w:cs="Arial"/>
                <w:color w:val="000000"/>
              </w:rPr>
              <w:t>1</w:t>
            </w:r>
          </w:p>
        </w:tc>
        <w:tc>
          <w:tcPr>
            <w:tcW w:w="1371" w:type="dxa"/>
            <w:vAlign w:val="bottom"/>
          </w:tcPr>
          <w:p w:rsidR="00183387" w:rsidRDefault="00183387">
            <w:pPr>
              <w:rPr>
                <w:rFonts w:ascii="Calibri" w:hAnsi="Calibri" w:cs="Calibri"/>
                <w:color w:val="000000"/>
              </w:rPr>
            </w:pPr>
            <w:r>
              <w:rPr>
                <w:rFonts w:ascii="Calibri" w:hAnsi="Calibri" w:cs="Calibri"/>
                <w:color w:val="000000"/>
              </w:rPr>
              <w:t>15-B00-128</w:t>
            </w:r>
          </w:p>
        </w:tc>
        <w:tc>
          <w:tcPr>
            <w:tcW w:w="2720" w:type="dxa"/>
            <w:vAlign w:val="bottom"/>
          </w:tcPr>
          <w:p w:rsidR="00183387" w:rsidRDefault="00183387">
            <w:pPr>
              <w:rPr>
                <w:rFonts w:ascii="Calibri" w:hAnsi="Calibri" w:cs="Calibri"/>
                <w:color w:val="000000"/>
              </w:rPr>
            </w:pPr>
            <w:proofErr w:type="spellStart"/>
            <w:r>
              <w:rPr>
                <w:rFonts w:ascii="Calibri" w:hAnsi="Calibri" w:cs="Calibri"/>
                <w:color w:val="000000"/>
              </w:rPr>
              <w:t>Atezolizumab</w:t>
            </w:r>
            <w:proofErr w:type="spellEnd"/>
            <w:r>
              <w:rPr>
                <w:rFonts w:ascii="Calibri" w:hAnsi="Calibri" w:cs="Calibri"/>
                <w:color w:val="000000"/>
              </w:rPr>
              <w:t xml:space="preserve"> 1200 mg / 20 ml  vial </w:t>
            </w:r>
            <w:r>
              <w:rPr>
                <w:rFonts w:ascii="Calibri" w:hAnsi="Calibri" w:cs="Calibri"/>
                <w:color w:val="000000"/>
              </w:rPr>
              <w:br/>
              <w:t xml:space="preserve"> concentrate for solution for infusion </w:t>
            </w:r>
            <w:r>
              <w:rPr>
                <w:rFonts w:ascii="Calibri" w:hAnsi="Calibri" w:cs="Calibri"/>
                <w:color w:val="000000"/>
              </w:rPr>
              <w:br/>
            </w:r>
            <w:r>
              <w:rPr>
                <w:rFonts w:ascii="Calibri" w:hAnsi="Calibri" w:cs="Calibri"/>
                <w:color w:val="000000"/>
              </w:rPr>
              <w:br/>
            </w:r>
            <w:r>
              <w:rPr>
                <w:rFonts w:ascii="Calibri" w:hAnsi="Calibri" w:cs="Calibri"/>
                <w:color w:val="000000"/>
              </w:rPr>
              <w:br/>
            </w:r>
            <w:r>
              <w:rPr>
                <w:rFonts w:ascii="Calibri" w:hAnsi="Calibri" w:cs="Calibri"/>
                <w:color w:val="000000"/>
                <w:rtl/>
              </w:rPr>
              <w:t>تلتزم الشركة المجهزة لاي من العلاجات انفا بتوفير الاتي وبصورة مجانية</w:t>
            </w:r>
            <w:r>
              <w:rPr>
                <w:rFonts w:ascii="Calibri" w:hAnsi="Calibri" w:cs="Calibri"/>
                <w:color w:val="000000"/>
              </w:rPr>
              <w:br/>
              <w:t>1-</w:t>
            </w:r>
            <w:r>
              <w:rPr>
                <w:rFonts w:ascii="Calibri" w:hAnsi="Calibri" w:cs="Calibri"/>
                <w:color w:val="000000"/>
                <w:rtl/>
              </w:rPr>
              <w:t>فحص</w:t>
            </w:r>
            <w:r>
              <w:rPr>
                <w:rFonts w:ascii="Calibri" w:hAnsi="Calibri" w:cs="Calibri"/>
                <w:color w:val="000000"/>
              </w:rPr>
              <w:t xml:space="preserve"> PDL1 </w:t>
            </w:r>
            <w:r>
              <w:rPr>
                <w:rFonts w:ascii="Calibri" w:hAnsi="Calibri" w:cs="Calibri"/>
                <w:color w:val="000000"/>
                <w:rtl/>
              </w:rPr>
              <w:t>مجانا وداخل العراق وبواقع 1000 فحص مع كل عقد</w:t>
            </w:r>
            <w:r>
              <w:rPr>
                <w:rFonts w:ascii="Calibri" w:hAnsi="Calibri" w:cs="Calibri"/>
                <w:color w:val="000000"/>
              </w:rPr>
              <w:br/>
              <w:t xml:space="preserve">2- </w:t>
            </w:r>
            <w:r>
              <w:rPr>
                <w:rFonts w:ascii="Calibri" w:hAnsi="Calibri" w:cs="Calibri"/>
                <w:color w:val="000000"/>
                <w:rtl/>
              </w:rPr>
              <w:t>فحص</w:t>
            </w:r>
            <w:r>
              <w:rPr>
                <w:rFonts w:ascii="Calibri" w:hAnsi="Calibri" w:cs="Calibri"/>
                <w:color w:val="000000"/>
              </w:rPr>
              <w:t xml:space="preserve"> EGFR    </w:t>
            </w:r>
            <w:r>
              <w:rPr>
                <w:rFonts w:ascii="Calibri" w:hAnsi="Calibri" w:cs="Calibri"/>
                <w:color w:val="000000"/>
                <w:rtl/>
              </w:rPr>
              <w:t>مجانا وداخل العراق وبواقع 1000 فحص مع</w:t>
            </w:r>
          </w:p>
        </w:tc>
        <w:tc>
          <w:tcPr>
            <w:tcW w:w="1272" w:type="dxa"/>
            <w:vAlign w:val="bottom"/>
          </w:tcPr>
          <w:p w:rsidR="00183387" w:rsidRDefault="00183387">
            <w:pPr>
              <w:jc w:val="right"/>
              <w:rPr>
                <w:rFonts w:ascii="Calibri" w:hAnsi="Calibri" w:cs="Calibri"/>
                <w:color w:val="000000"/>
              </w:rPr>
            </w:pPr>
            <w:r>
              <w:rPr>
                <w:rFonts w:ascii="Calibri" w:hAnsi="Calibri" w:cs="Calibri"/>
                <w:color w:val="000000"/>
              </w:rPr>
              <w:t>2975</w:t>
            </w:r>
          </w:p>
        </w:tc>
        <w:tc>
          <w:tcPr>
            <w:tcW w:w="1906" w:type="dxa"/>
            <w:vAlign w:val="center"/>
          </w:tcPr>
          <w:p w:rsidR="00183387" w:rsidRDefault="00183387">
            <w:pPr>
              <w:bidi/>
              <w:jc w:val="center"/>
              <w:rPr>
                <w:sz w:val="24"/>
                <w:szCs w:val="24"/>
              </w:rPr>
            </w:pPr>
            <w:r>
              <w:rPr>
                <w:rtl/>
              </w:rPr>
              <w:t xml:space="preserve">ج/ 1178  </w:t>
            </w:r>
            <w:r>
              <w:rPr>
                <w:rtl/>
              </w:rPr>
              <w:br/>
              <w:t>تفصل المادة عن قاعدة اقل الاسعار و</w:t>
            </w:r>
            <w:r>
              <w:rPr>
                <w:rtl/>
              </w:rPr>
              <w:br/>
              <w:t xml:space="preserve">تقر لسرطان الرئة المنتشر </w:t>
            </w:r>
            <w:r>
              <w:t xml:space="preserve">Metastatic </w:t>
            </w:r>
            <w:proofErr w:type="spellStart"/>
            <w:r>
              <w:t>non small</w:t>
            </w:r>
            <w:proofErr w:type="spellEnd"/>
            <w:r>
              <w:t xml:space="preserve"> cell lung cancer</w:t>
            </w:r>
            <w:r>
              <w:rPr>
                <w:rtl/>
              </w:rPr>
              <w:t xml:space="preserve">ويحصر استخدامهم  لعلاج حالات سرطان الرئة المنتشر </w:t>
            </w:r>
            <w:r>
              <w:rPr>
                <w:rtl/>
              </w:rPr>
              <w:br/>
              <w:t xml:space="preserve">( </w:t>
            </w:r>
            <w:r>
              <w:t xml:space="preserve">First line as </w:t>
            </w:r>
            <w:proofErr w:type="spellStart"/>
            <w:r>
              <w:t>monotherapy</w:t>
            </w:r>
            <w:proofErr w:type="spellEnd"/>
            <w:r>
              <w:rPr>
                <w:rtl/>
              </w:rPr>
              <w:t xml:space="preserve">  </w:t>
            </w:r>
            <w:r>
              <w:t>for</w:t>
            </w:r>
            <w:r>
              <w:rPr>
                <w:rtl/>
              </w:rPr>
              <w:t xml:space="preserve"> </w:t>
            </w:r>
            <w:r>
              <w:t>treatment of Metastatic Non-Small Cell lung cancer</w:t>
            </w:r>
            <w:r>
              <w:rPr>
                <w:rtl/>
              </w:rPr>
              <w:t>) كخظ اول احادي على ان يكون (</w:t>
            </w:r>
            <w:r>
              <w:t>PD-L1≥50</w:t>
            </w:r>
            <w:r>
              <w:rPr>
                <w:rtl/>
              </w:rPr>
              <w:t>) وفق بروتوكول علاجي يعد لهذا الغرض من قبل اللجنة الاستشارية للاشعة العلاجية وتلتزم الشركة المجهزة لاي من العلاجات انفا بتوفير الاتي وبصورة مجانية</w:t>
            </w:r>
            <w:r>
              <w:rPr>
                <w:rtl/>
              </w:rPr>
              <w:br/>
              <w:t xml:space="preserve">1-فحص </w:t>
            </w:r>
            <w:r>
              <w:t>PDL1</w:t>
            </w:r>
            <w:r>
              <w:rPr>
                <w:rtl/>
              </w:rPr>
              <w:t xml:space="preserve"> مجانا وداخل العراق وبواقع 1000 فحص مع كل عقد</w:t>
            </w:r>
            <w:r>
              <w:rPr>
                <w:rtl/>
              </w:rPr>
              <w:br/>
            </w:r>
            <w:r>
              <w:rPr>
                <w:rtl/>
              </w:rPr>
              <w:lastRenderedPageBreak/>
              <w:t xml:space="preserve">2- فحص </w:t>
            </w:r>
            <w:r>
              <w:t>EGFR</w:t>
            </w:r>
            <w:r>
              <w:rPr>
                <w:rtl/>
              </w:rPr>
              <w:t xml:space="preserve">    مجانا وداخل العراق وبواقع 1000 فحص مع كل عقد</w:t>
            </w:r>
            <w:r>
              <w:rPr>
                <w:rtl/>
              </w:rPr>
              <w:br/>
              <w:t xml:space="preserve">3-فحص </w:t>
            </w:r>
            <w:r>
              <w:t>ALK</w:t>
            </w:r>
            <w:r>
              <w:rPr>
                <w:rtl/>
              </w:rPr>
              <w:t xml:space="preserve">   مجانا وداخل العراق وبواقع 1000 فحص مع كل عقد</w:t>
            </w:r>
            <w:r>
              <w:rPr>
                <w:rtl/>
              </w:rPr>
              <w:br/>
              <w:t>4- جهاز فحص مختبري عدد اثنان  ولمرة واحد فقط مع تدريب للكوادر الفنية والصحية مع ضمان وصيانة طيل فترة العقد</w:t>
            </w:r>
            <w:r>
              <w:rPr>
                <w:rtl/>
              </w:rPr>
              <w:br/>
              <w:t xml:space="preserve"> </w:t>
            </w:r>
          </w:p>
        </w:tc>
        <w:tc>
          <w:tcPr>
            <w:tcW w:w="2081" w:type="dxa"/>
            <w:vAlign w:val="bottom"/>
          </w:tcPr>
          <w:p w:rsidR="00183387" w:rsidRDefault="00183387">
            <w:pPr>
              <w:rPr>
                <w:rFonts w:ascii="Calibri" w:hAnsi="Calibri" w:cs="Calibri"/>
                <w:color w:val="000000"/>
              </w:rPr>
            </w:pPr>
            <w:r>
              <w:rPr>
                <w:rFonts w:ascii="Calibri" w:hAnsi="Calibri" w:cs="Calibri"/>
                <w:color w:val="000000"/>
              </w:rPr>
              <w:lastRenderedPageBreak/>
              <w:t>1 vial</w:t>
            </w:r>
          </w:p>
        </w:tc>
        <w:tc>
          <w:tcPr>
            <w:tcW w:w="1173" w:type="dxa"/>
            <w:vAlign w:val="bottom"/>
          </w:tcPr>
          <w:p w:rsidR="00183387" w:rsidRDefault="00183387">
            <w:pPr>
              <w:jc w:val="right"/>
              <w:rPr>
                <w:rFonts w:ascii="Calibri" w:hAnsi="Calibri" w:cs="Calibri"/>
                <w:color w:val="000000"/>
              </w:rPr>
            </w:pPr>
            <w:r>
              <w:rPr>
                <w:rFonts w:ascii="Calibri" w:hAnsi="Calibri" w:cs="Calibri"/>
                <w:color w:val="000000"/>
              </w:rPr>
              <w:t>2564</w:t>
            </w:r>
          </w:p>
        </w:tc>
        <w:tc>
          <w:tcPr>
            <w:tcW w:w="1188" w:type="dxa"/>
            <w:vAlign w:val="bottom"/>
          </w:tcPr>
          <w:p w:rsidR="00183387" w:rsidRDefault="00183387">
            <w:pPr>
              <w:jc w:val="right"/>
              <w:rPr>
                <w:rFonts w:ascii="Calibri" w:hAnsi="Calibri" w:cs="Calibri"/>
                <w:color w:val="000000"/>
              </w:rPr>
            </w:pPr>
            <w:r>
              <w:rPr>
                <w:rFonts w:ascii="Calibri" w:hAnsi="Calibri" w:cs="Calibri"/>
                <w:color w:val="000000"/>
              </w:rPr>
              <w:t>1795</w:t>
            </w:r>
          </w:p>
        </w:tc>
        <w:tc>
          <w:tcPr>
            <w:tcW w:w="1055" w:type="dxa"/>
            <w:vAlign w:val="bottom"/>
          </w:tcPr>
          <w:p w:rsidR="00183387" w:rsidRDefault="00183387">
            <w:pPr>
              <w:jc w:val="right"/>
              <w:rPr>
                <w:rFonts w:ascii="Calibri" w:hAnsi="Calibri" w:cs="Calibri"/>
                <w:color w:val="000000"/>
              </w:rPr>
            </w:pPr>
            <w:r>
              <w:rPr>
                <w:rFonts w:ascii="Calibri" w:hAnsi="Calibri" w:cs="Calibri"/>
                <w:color w:val="000000"/>
              </w:rPr>
              <w:t>1154</w:t>
            </w:r>
          </w:p>
        </w:tc>
        <w:tc>
          <w:tcPr>
            <w:tcW w:w="1169" w:type="dxa"/>
            <w:vAlign w:val="bottom"/>
          </w:tcPr>
          <w:p w:rsidR="00183387" w:rsidRDefault="00183387">
            <w:pPr>
              <w:jc w:val="right"/>
              <w:rPr>
                <w:rFonts w:ascii="Calibri" w:hAnsi="Calibri" w:cs="Calibri"/>
                <w:color w:val="000000"/>
              </w:rPr>
            </w:pPr>
            <w:r>
              <w:rPr>
                <w:rFonts w:ascii="Calibri" w:hAnsi="Calibri" w:cs="Calibri"/>
                <w:color w:val="000000"/>
              </w:rPr>
              <w:t>641</w:t>
            </w:r>
          </w:p>
        </w:tc>
      </w:tr>
    </w:tbl>
    <w:p w:rsidR="00704953" w:rsidRDefault="00704953"/>
    <w:p w:rsidR="00704953" w:rsidRDefault="00704953"/>
    <w:p w:rsidR="00704953" w:rsidRDefault="00704953"/>
    <w:p w:rsidR="00704953" w:rsidRDefault="00704953"/>
    <w:p w:rsidR="00704953" w:rsidRDefault="00704953"/>
    <w:p w:rsidR="00D36B35" w:rsidRDefault="00D36B35"/>
    <w:p w:rsidR="0064721A" w:rsidRDefault="0064721A"/>
    <w:p w:rsidR="0064721A" w:rsidRDefault="0064721A"/>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xml:space="preserve">, which, once completed, incorporates any corrections and amendments to the accepted </w:t>
            </w:r>
            <w:r w:rsidRPr="008D12BA">
              <w:rPr>
                <w:rFonts w:ascii="Arial Narrow" w:hAnsi="Arial Narrow" w:cs="Arial"/>
                <w:sz w:val="24"/>
                <w:szCs w:val="28"/>
              </w:rPr>
              <w:lastRenderedPageBreak/>
              <w:t>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 xml:space="preserve">a) The contracting entity adopts the definition of "corruption and Fraud" according to the relevant Iraqi laws in force. </w:t>
            </w:r>
            <w:r w:rsidRPr="008D12BA">
              <w:rPr>
                <w:rFonts w:ascii="Arial Narrow" w:hAnsi="Arial Narrow"/>
                <w:sz w:val="24"/>
                <w:szCs w:val="24"/>
              </w:rPr>
              <w:lastRenderedPageBreak/>
              <w:t>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w:t>
            </w:r>
            <w:r w:rsidRPr="008D12BA">
              <w:rPr>
                <w:rFonts w:ascii="Arial Narrow" w:hAnsi="Arial Narrow"/>
                <w:sz w:val="24"/>
                <w:szCs w:val="24"/>
              </w:rPr>
              <w:lastRenderedPageBreak/>
              <w:t>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lastRenderedPageBreak/>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 xml:space="preserve">an item-by-item commentary on the Contracting Entity’s Technical Specifications demonstrating substantial </w:t>
            </w:r>
            <w:r w:rsidRPr="004D22E1">
              <w:rPr>
                <w:rFonts w:ascii="Arial Narrow" w:eastAsia="Calibri" w:hAnsi="Arial Narrow" w:cs="Arial"/>
                <w:sz w:val="24"/>
                <w:szCs w:val="24"/>
              </w:rPr>
              <w:lastRenderedPageBreak/>
              <w:t>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w:t>
            </w:r>
            <w:r w:rsidRPr="004D22E1">
              <w:rPr>
                <w:b/>
                <w:bCs/>
                <w:sz w:val="24"/>
                <w:szCs w:val="24"/>
              </w:rPr>
              <w:lastRenderedPageBreak/>
              <w:t>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lastRenderedPageBreak/>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D35AA2">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43182">
              <w:rPr>
                <w:rFonts w:ascii="Arial" w:hAnsi="Arial"/>
                <w:b/>
                <w:spacing w:val="-2"/>
                <w:sz w:val="24"/>
                <w:szCs w:val="24"/>
                <w:highlight w:val="cyan"/>
              </w:rPr>
              <w:t>1</w:t>
            </w:r>
            <w:r w:rsidR="00D35AA2">
              <w:rPr>
                <w:rFonts w:ascii="Arial" w:hAnsi="Arial"/>
                <w:b/>
                <w:spacing w:val="-2"/>
                <w:sz w:val="24"/>
                <w:szCs w:val="24"/>
                <w:highlight w:val="cyan"/>
              </w:rPr>
              <w:t>0</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C5525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D35AA2">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D35AA2">
              <w:rPr>
                <w:rFonts w:ascii="Arial" w:hAnsi="Arial"/>
                <w:bCs/>
                <w:spacing w:val="-2"/>
                <w:sz w:val="24"/>
                <w:szCs w:val="24"/>
              </w:rPr>
              <w:t>10</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D35AA2">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D35AA2">
              <w:rPr>
                <w:rFonts w:ascii="Arial" w:hAnsi="Arial"/>
                <w:b/>
                <w:sz w:val="24"/>
                <w:szCs w:val="24"/>
                <w:highlight w:val="yellow"/>
                <w:lang w:val="en-GB"/>
              </w:rPr>
              <w:t>8</w:t>
            </w:r>
            <w:r w:rsidRPr="004D22E1">
              <w:rPr>
                <w:rFonts w:ascii="Arial" w:hAnsi="Arial"/>
                <w:b/>
                <w:sz w:val="24"/>
                <w:szCs w:val="24"/>
                <w:highlight w:val="yellow"/>
                <w:lang w:val="en-GB"/>
              </w:rPr>
              <w:t xml:space="preserve"> /  </w:t>
            </w:r>
            <w:r w:rsidR="001D11D6">
              <w:rPr>
                <w:rFonts w:ascii="Arial" w:hAnsi="Arial"/>
                <w:b/>
                <w:sz w:val="24"/>
                <w:szCs w:val="24"/>
                <w:highlight w:val="yellow"/>
                <w:lang w:val="en-GB"/>
              </w:rPr>
              <w:t>5</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D35AA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D11D6">
              <w:rPr>
                <w:rFonts w:ascii="Arial Narrow" w:eastAsia="Calibri" w:hAnsi="Arial Narrow" w:cs="Arial"/>
                <w:sz w:val="24"/>
                <w:szCs w:val="24"/>
                <w:highlight w:val="cyan"/>
              </w:rPr>
              <w:t>1</w:t>
            </w:r>
            <w:r w:rsidR="00D35AA2">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w:t>
            </w:r>
            <w:r w:rsidR="00347FC5">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35AA2">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1D11D6">
              <w:rPr>
                <w:rFonts w:ascii="Arial Narrow" w:eastAsia="Calibri" w:hAnsi="Arial Narrow" w:cs="Arial"/>
                <w:sz w:val="24"/>
                <w:szCs w:val="24"/>
                <w:highlight w:val="cyan"/>
              </w:rPr>
              <w:t xml:space="preserve"> </w:t>
            </w:r>
            <w:r w:rsidR="00D35AA2">
              <w:rPr>
                <w:rFonts w:ascii="Arial Narrow" w:eastAsia="Calibri" w:hAnsi="Arial Narrow" w:cs="Arial"/>
                <w:sz w:val="24"/>
                <w:szCs w:val="24"/>
                <w:highlight w:val="cyan"/>
              </w:rPr>
              <w:t>13</w:t>
            </w:r>
            <w:r w:rsidRPr="004D22E1">
              <w:rPr>
                <w:rFonts w:ascii="Arial Narrow" w:eastAsia="Calibri" w:hAnsi="Arial Narrow" w:cs="Arial"/>
                <w:sz w:val="24"/>
                <w:szCs w:val="24"/>
                <w:highlight w:val="cyan"/>
              </w:rPr>
              <w:t xml:space="preserve">/ </w:t>
            </w:r>
            <w:r w:rsidR="00347FC5">
              <w:rPr>
                <w:rFonts w:ascii="Arial Narrow" w:eastAsia="Calibri" w:hAnsi="Arial Narrow" w:cs="Arial"/>
                <w:sz w:val="24"/>
                <w:szCs w:val="24"/>
                <w:highlight w:val="cyan"/>
              </w:rPr>
              <w:t>6</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D35AA2">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43182">
              <w:rPr>
                <w:rFonts w:ascii="Arial" w:hAnsi="Arial"/>
                <w:b/>
                <w:spacing w:val="-2"/>
                <w:sz w:val="24"/>
                <w:szCs w:val="24"/>
                <w:highlight w:val="yellow"/>
              </w:rPr>
              <w:t>1</w:t>
            </w:r>
            <w:r w:rsidR="00D35AA2">
              <w:rPr>
                <w:rFonts w:ascii="Arial" w:hAnsi="Arial"/>
                <w:b/>
                <w:spacing w:val="-2"/>
                <w:sz w:val="24"/>
                <w:szCs w:val="24"/>
                <w:highlight w:val="yellow"/>
              </w:rPr>
              <w:t>0</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p>
          <w:p w:rsidR="00672659" w:rsidRPr="004D22E1" w:rsidRDefault="00672659" w:rsidP="00D35AA2">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D35AA2">
              <w:rPr>
                <w:rFonts w:ascii="Arial" w:hAnsi="Arial"/>
                <w:bCs/>
                <w:spacing w:val="-2"/>
                <w:sz w:val="24"/>
                <w:szCs w:val="24"/>
                <w:u w:val="single"/>
              </w:rPr>
              <w:t>10</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D35AA2">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1D11D6">
              <w:rPr>
                <w:rFonts w:ascii="Arial" w:hAnsi="Arial"/>
                <w:sz w:val="24"/>
                <w:szCs w:val="24"/>
                <w:highlight w:val="yellow"/>
                <w:lang w:val="en-GB"/>
              </w:rPr>
              <w:t>1</w:t>
            </w:r>
            <w:r w:rsidR="00D35AA2">
              <w:rPr>
                <w:rFonts w:ascii="Arial" w:hAnsi="Arial"/>
                <w:sz w:val="24"/>
                <w:szCs w:val="24"/>
                <w:highlight w:val="yellow"/>
                <w:lang w:val="en-GB"/>
              </w:rPr>
              <w:t>5</w:t>
            </w:r>
            <w:r w:rsidRPr="008C600C">
              <w:rPr>
                <w:rFonts w:ascii="Arial" w:hAnsi="Arial"/>
                <w:sz w:val="24"/>
                <w:szCs w:val="24"/>
                <w:highlight w:val="yellow"/>
                <w:lang w:val="en-GB"/>
              </w:rPr>
              <w:t xml:space="preserve">  /    </w:t>
            </w:r>
            <w:r w:rsidR="00347FC5">
              <w:rPr>
                <w:rFonts w:ascii="Arial" w:hAnsi="Arial"/>
                <w:sz w:val="24"/>
                <w:szCs w:val="24"/>
                <w:highlight w:val="yellow"/>
                <w:lang w:val="en-GB"/>
              </w:rPr>
              <w:t>5</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D35AA2">
            <w:pPr>
              <w:spacing w:line="240" w:lineRule="exact"/>
              <w:rPr>
                <w:rFonts w:ascii="Arial" w:hAnsi="Arial"/>
                <w:bCs/>
                <w:sz w:val="24"/>
                <w:szCs w:val="24"/>
                <w:lang w:val="en-GB"/>
              </w:rPr>
            </w:pPr>
            <w:r w:rsidRPr="004D22E1">
              <w:rPr>
                <w:rFonts w:ascii="Arial" w:hAnsi="Arial"/>
                <w:bCs/>
                <w:sz w:val="24"/>
                <w:szCs w:val="24"/>
                <w:lang w:val="en-GB"/>
              </w:rPr>
              <w:t xml:space="preserve">Date: [    </w:t>
            </w:r>
            <w:r w:rsidR="001D11D6">
              <w:rPr>
                <w:rFonts w:ascii="Arial" w:hAnsi="Arial"/>
                <w:bCs/>
                <w:sz w:val="24"/>
                <w:szCs w:val="24"/>
              </w:rPr>
              <w:t>1</w:t>
            </w:r>
            <w:r w:rsidR="00D35AA2">
              <w:rPr>
                <w:rFonts w:ascii="Arial" w:hAnsi="Arial"/>
                <w:bCs/>
                <w:sz w:val="24"/>
                <w:szCs w:val="24"/>
              </w:rPr>
              <w:t>6</w:t>
            </w:r>
            <w:r w:rsidRPr="004D22E1">
              <w:rPr>
                <w:rFonts w:ascii="Arial" w:hAnsi="Arial"/>
                <w:bCs/>
                <w:sz w:val="24"/>
                <w:szCs w:val="24"/>
                <w:lang w:val="en-GB"/>
              </w:rPr>
              <w:t xml:space="preserve">–   </w:t>
            </w:r>
            <w:r w:rsidR="005D40E2">
              <w:rPr>
                <w:rFonts w:ascii="Arial" w:hAnsi="Arial"/>
                <w:bCs/>
                <w:sz w:val="24"/>
                <w:szCs w:val="24"/>
                <w:lang w:val="en-GB"/>
              </w:rPr>
              <w:t>5</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
        <w:gridCol w:w="560"/>
        <w:gridCol w:w="957"/>
        <w:gridCol w:w="523"/>
        <w:gridCol w:w="1127"/>
        <w:gridCol w:w="695"/>
        <w:gridCol w:w="363"/>
        <w:gridCol w:w="293"/>
        <w:gridCol w:w="650"/>
        <w:gridCol w:w="612"/>
        <w:gridCol w:w="530"/>
        <w:gridCol w:w="542"/>
        <w:gridCol w:w="589"/>
        <w:gridCol w:w="425"/>
        <w:gridCol w:w="377"/>
        <w:gridCol w:w="433"/>
        <w:gridCol w:w="455"/>
        <w:gridCol w:w="472"/>
        <w:gridCol w:w="377"/>
        <w:gridCol w:w="551"/>
        <w:gridCol w:w="608"/>
        <w:gridCol w:w="509"/>
        <w:gridCol w:w="488"/>
        <w:gridCol w:w="435"/>
        <w:gridCol w:w="501"/>
        <w:gridCol w:w="608"/>
      </w:tblGrid>
      <w:tr w:rsidR="00DE11BF" w:rsidRPr="00233B59" w:rsidTr="001D11D6">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1D11D6">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83387" w:rsidRPr="00233B59" w:rsidTr="001D11D6">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83387" w:rsidRPr="00233B59" w:rsidTr="000864A2">
        <w:tc>
          <w:tcPr>
            <w:tcW w:w="133" w:type="pct"/>
            <w:shd w:val="clear" w:color="auto" w:fill="auto"/>
          </w:tcPr>
          <w:p w:rsidR="00183387" w:rsidRPr="00D14D22" w:rsidRDefault="00183387"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183387" w:rsidRPr="00233B59"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183387" w:rsidRPr="00C6441A" w:rsidRDefault="00183387" w:rsidP="00073752"/>
        </w:tc>
        <w:tc>
          <w:tcPr>
            <w:tcW w:w="184" w:type="pct"/>
            <w:shd w:val="clear" w:color="auto" w:fill="auto"/>
            <w:vAlign w:val="bottom"/>
          </w:tcPr>
          <w:p w:rsidR="00183387" w:rsidRDefault="00183387">
            <w:pPr>
              <w:rPr>
                <w:rFonts w:ascii="Calibri" w:hAnsi="Calibri" w:cs="Calibri"/>
                <w:color w:val="000000"/>
              </w:rPr>
            </w:pPr>
            <w:r>
              <w:rPr>
                <w:rFonts w:ascii="Calibri" w:hAnsi="Calibri" w:cs="Calibri"/>
                <w:color w:val="000000"/>
              </w:rPr>
              <w:t>15-B00-128</w:t>
            </w:r>
          </w:p>
        </w:tc>
        <w:tc>
          <w:tcPr>
            <w:tcW w:w="178" w:type="pct"/>
            <w:shd w:val="clear" w:color="auto" w:fill="auto"/>
            <w:vAlign w:val="bottom"/>
          </w:tcPr>
          <w:p w:rsidR="00183387" w:rsidRDefault="00183387">
            <w:pPr>
              <w:rPr>
                <w:rFonts w:ascii="Calibri" w:hAnsi="Calibri" w:cs="Calibri"/>
                <w:color w:val="000000"/>
              </w:rPr>
            </w:pPr>
            <w:proofErr w:type="spellStart"/>
            <w:r>
              <w:rPr>
                <w:rFonts w:ascii="Calibri" w:hAnsi="Calibri" w:cs="Calibri"/>
                <w:color w:val="000000"/>
              </w:rPr>
              <w:t>Atezolizumab</w:t>
            </w:r>
            <w:proofErr w:type="spellEnd"/>
            <w:r>
              <w:rPr>
                <w:rFonts w:ascii="Calibri" w:hAnsi="Calibri" w:cs="Calibri"/>
                <w:color w:val="000000"/>
              </w:rPr>
              <w:t xml:space="preserve"> 1200 mg / 20 ml  vial </w:t>
            </w:r>
            <w:r>
              <w:rPr>
                <w:rFonts w:ascii="Calibri" w:hAnsi="Calibri" w:cs="Calibri"/>
                <w:color w:val="000000"/>
              </w:rPr>
              <w:br/>
              <w:t xml:space="preserve"> concentrate for solution for infusion </w:t>
            </w:r>
            <w:r>
              <w:rPr>
                <w:rFonts w:ascii="Calibri" w:hAnsi="Calibri" w:cs="Calibri"/>
                <w:color w:val="000000"/>
              </w:rPr>
              <w:br/>
            </w:r>
            <w:r>
              <w:rPr>
                <w:rFonts w:ascii="Calibri" w:hAnsi="Calibri" w:cs="Calibri"/>
                <w:color w:val="000000"/>
              </w:rPr>
              <w:br/>
            </w:r>
            <w:r>
              <w:rPr>
                <w:rFonts w:ascii="Calibri" w:hAnsi="Calibri" w:cs="Calibri"/>
                <w:color w:val="000000"/>
              </w:rPr>
              <w:br/>
            </w:r>
            <w:r>
              <w:rPr>
                <w:rFonts w:ascii="Calibri" w:hAnsi="Calibri" w:cs="Calibri"/>
                <w:color w:val="000000"/>
                <w:rtl/>
              </w:rPr>
              <w:t xml:space="preserve">تلتزم الشركة المجهزة لاي من العلاجات انفا بتوفير الاتي وبصورة </w:t>
            </w:r>
            <w:r>
              <w:rPr>
                <w:rFonts w:ascii="Calibri" w:hAnsi="Calibri" w:cs="Calibri"/>
                <w:color w:val="000000"/>
                <w:rtl/>
              </w:rPr>
              <w:lastRenderedPageBreak/>
              <w:t>مجاني</w:t>
            </w:r>
            <w:bookmarkStart w:id="55" w:name="_GoBack"/>
            <w:bookmarkEnd w:id="55"/>
            <w:r>
              <w:rPr>
                <w:rFonts w:ascii="Calibri" w:hAnsi="Calibri" w:cs="Calibri"/>
                <w:color w:val="000000"/>
                <w:rtl/>
              </w:rPr>
              <w:t>ة</w:t>
            </w:r>
            <w:r>
              <w:rPr>
                <w:rFonts w:ascii="Calibri" w:hAnsi="Calibri" w:cs="Calibri"/>
                <w:color w:val="000000"/>
              </w:rPr>
              <w:br/>
              <w:t>1-</w:t>
            </w:r>
            <w:r>
              <w:rPr>
                <w:rFonts w:ascii="Calibri" w:hAnsi="Calibri" w:cs="Calibri"/>
                <w:color w:val="000000"/>
                <w:rtl/>
              </w:rPr>
              <w:t>فحص</w:t>
            </w:r>
            <w:r>
              <w:rPr>
                <w:rFonts w:ascii="Calibri" w:hAnsi="Calibri" w:cs="Calibri"/>
                <w:color w:val="000000"/>
              </w:rPr>
              <w:t xml:space="preserve"> PDL1 </w:t>
            </w:r>
            <w:r>
              <w:rPr>
                <w:rFonts w:ascii="Calibri" w:hAnsi="Calibri" w:cs="Calibri"/>
                <w:color w:val="000000"/>
                <w:rtl/>
              </w:rPr>
              <w:t>مجانا وداخل العراق وبواقع 1000 فحص مع كل عقد</w:t>
            </w:r>
            <w:r>
              <w:rPr>
                <w:rFonts w:ascii="Calibri" w:hAnsi="Calibri" w:cs="Calibri"/>
                <w:color w:val="000000"/>
              </w:rPr>
              <w:br/>
              <w:t xml:space="preserve">2- </w:t>
            </w:r>
            <w:r>
              <w:rPr>
                <w:rFonts w:ascii="Calibri" w:hAnsi="Calibri" w:cs="Calibri"/>
                <w:color w:val="000000"/>
                <w:rtl/>
              </w:rPr>
              <w:t>فحص</w:t>
            </w:r>
            <w:r>
              <w:rPr>
                <w:rFonts w:ascii="Calibri" w:hAnsi="Calibri" w:cs="Calibri"/>
                <w:color w:val="000000"/>
              </w:rPr>
              <w:t xml:space="preserve"> EGFR    </w:t>
            </w:r>
            <w:r>
              <w:rPr>
                <w:rFonts w:ascii="Calibri" w:hAnsi="Calibri" w:cs="Calibri"/>
                <w:color w:val="000000"/>
                <w:rtl/>
              </w:rPr>
              <w:t>مجانا وداخل العراق وبواقع 1000 فحص مع</w:t>
            </w:r>
          </w:p>
        </w:tc>
        <w:tc>
          <w:tcPr>
            <w:tcW w:w="262" w:type="pct"/>
            <w:shd w:val="clear" w:color="auto" w:fill="auto"/>
            <w:vAlign w:val="center"/>
          </w:tcPr>
          <w:p w:rsidR="00183387" w:rsidRPr="00F04CA9" w:rsidRDefault="00183387" w:rsidP="00073752">
            <w:pPr>
              <w:spacing w:after="0" w:line="240" w:lineRule="auto"/>
              <w:rPr>
                <w:rFonts w:eastAsia="Times New Roman" w:cs="Calibri"/>
                <w:color w:val="000000"/>
              </w:rPr>
            </w:pPr>
          </w:p>
        </w:tc>
        <w:tc>
          <w:tcPr>
            <w:tcW w:w="134" w:type="pct"/>
            <w:shd w:val="clear" w:color="auto" w:fill="auto"/>
            <w:vAlign w:val="center"/>
          </w:tcPr>
          <w:p w:rsidR="00183387" w:rsidRDefault="00183387" w:rsidP="00073752">
            <w:pPr>
              <w:rPr>
                <w:rFonts w:cs="Calibri"/>
                <w:color w:val="000000"/>
              </w:rPr>
            </w:pPr>
          </w:p>
        </w:tc>
        <w:tc>
          <w:tcPr>
            <w:tcW w:w="106" w:type="pct"/>
            <w:shd w:val="clear" w:color="auto" w:fill="auto"/>
            <w:vAlign w:val="bottom"/>
          </w:tcPr>
          <w:p w:rsidR="00183387" w:rsidRDefault="00183387" w:rsidP="00073752">
            <w:pPr>
              <w:rPr>
                <w:rFonts w:cs="Calibri"/>
                <w:color w:val="000000"/>
                <w:sz w:val="16"/>
                <w:szCs w:val="16"/>
              </w:rPr>
            </w:pPr>
          </w:p>
        </w:tc>
        <w:tc>
          <w:tcPr>
            <w:tcW w:w="245" w:type="pct"/>
            <w:shd w:val="clear" w:color="auto" w:fill="auto"/>
            <w:vAlign w:val="bottom"/>
          </w:tcPr>
          <w:p w:rsidR="00183387" w:rsidRDefault="00183387" w:rsidP="00073752">
            <w:pPr>
              <w:rPr>
                <w:rFonts w:cs="Calibri"/>
                <w:color w:val="000000"/>
                <w:sz w:val="16"/>
                <w:szCs w:val="16"/>
              </w:rPr>
            </w:pPr>
          </w:p>
        </w:tc>
        <w:tc>
          <w:tcPr>
            <w:tcW w:w="230" w:type="pct"/>
            <w:shd w:val="clear" w:color="auto" w:fill="auto"/>
            <w:vAlign w:val="bottom"/>
          </w:tcPr>
          <w:p w:rsidR="00183387" w:rsidRDefault="00183387" w:rsidP="00073752">
            <w:pPr>
              <w:rPr>
                <w:rFonts w:cs="Calibri"/>
                <w:color w:val="000000"/>
                <w:sz w:val="16"/>
                <w:szCs w:val="16"/>
              </w:rPr>
            </w:pPr>
          </w:p>
        </w:tc>
        <w:tc>
          <w:tcPr>
            <w:tcW w:w="199" w:type="pct"/>
            <w:shd w:val="clear" w:color="auto" w:fill="auto"/>
            <w:vAlign w:val="bottom"/>
          </w:tcPr>
          <w:p w:rsidR="00183387" w:rsidRDefault="00183387" w:rsidP="00073752">
            <w:pPr>
              <w:rPr>
                <w:rFonts w:cs="Calibri"/>
                <w:color w:val="000000"/>
                <w:sz w:val="16"/>
                <w:szCs w:val="16"/>
              </w:rPr>
            </w:pPr>
          </w:p>
        </w:tc>
        <w:tc>
          <w:tcPr>
            <w:tcW w:w="203" w:type="pct"/>
            <w:shd w:val="clear" w:color="auto" w:fill="auto"/>
            <w:vAlign w:val="center"/>
          </w:tcPr>
          <w:p w:rsidR="00183387" w:rsidRPr="00233B59"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183387" w:rsidRPr="00233B59" w:rsidRDefault="00183387"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183387"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183387" w:rsidRPr="00233B59" w:rsidRDefault="0018338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183387" w:rsidRPr="005F17BD" w:rsidRDefault="0018338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183387" w:rsidRPr="00233B59"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183387" w:rsidRPr="00233B59"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183387" w:rsidRPr="00233B59"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183387" w:rsidRPr="00233B59"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183387"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183387" w:rsidRDefault="00183387"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183387" w:rsidRPr="005F17BD" w:rsidRDefault="00183387"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183387" w:rsidRPr="00233B59"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183387" w:rsidRPr="00233B59"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183387" w:rsidRDefault="00183387"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w:t>
            </w:r>
            <w:r w:rsidRPr="00233B59">
              <w:rPr>
                <w:rFonts w:ascii="Times New Roman" w:eastAsia="Times New Roman" w:hAnsi="Times New Roman" w:cs="Times New Roman"/>
                <w:b/>
                <w:bCs/>
                <w:color w:val="000000"/>
                <w:spacing w:val="-18"/>
                <w:sz w:val="14"/>
                <w:szCs w:val="14"/>
                <w:lang w:val="en-GB" w:eastAsia="en-GB"/>
              </w:rPr>
              <w:lastRenderedPageBreak/>
              <w:t>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lastRenderedPageBreak/>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6DD" w:rsidRDefault="007066DD" w:rsidP="00400881">
      <w:pPr>
        <w:spacing w:after="0" w:line="240" w:lineRule="auto"/>
      </w:pPr>
      <w:r>
        <w:separator/>
      </w:r>
    </w:p>
  </w:endnote>
  <w:endnote w:type="continuationSeparator" w:id="0">
    <w:p w:rsidR="007066DD" w:rsidRDefault="007066D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43182" w:rsidRPr="00D1391E" w:rsidRDefault="00E4318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183387">
          <w:rPr>
            <w:noProof/>
            <w:sz w:val="24"/>
            <w:szCs w:val="24"/>
          </w:rPr>
          <w:t>133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6DD" w:rsidRDefault="007066DD" w:rsidP="00400881">
      <w:pPr>
        <w:spacing w:after="0" w:line="240" w:lineRule="auto"/>
      </w:pPr>
      <w:r>
        <w:separator/>
      </w:r>
    </w:p>
  </w:footnote>
  <w:footnote w:type="continuationSeparator" w:id="0">
    <w:p w:rsidR="007066DD" w:rsidRDefault="007066DD" w:rsidP="00400881">
      <w:pPr>
        <w:spacing w:after="0" w:line="240" w:lineRule="auto"/>
      </w:pPr>
      <w:r>
        <w:continuationSeparator/>
      </w:r>
    </w:p>
  </w:footnote>
  <w:footnote w:id="1">
    <w:p w:rsidR="00E43182" w:rsidRDefault="00E4318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43182" w:rsidRDefault="00E4318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43182" w:rsidRDefault="00E4318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43182" w:rsidRDefault="00E431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182" w:rsidRDefault="00E4318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3387"/>
    <w:rsid w:val="00186A7A"/>
    <w:rsid w:val="001A1525"/>
    <w:rsid w:val="001C1E8C"/>
    <w:rsid w:val="001D07A4"/>
    <w:rsid w:val="001D0C53"/>
    <w:rsid w:val="001D11D6"/>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60CE"/>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A3D27"/>
    <w:rsid w:val="006A453B"/>
    <w:rsid w:val="006B0652"/>
    <w:rsid w:val="006C13BD"/>
    <w:rsid w:val="006D0532"/>
    <w:rsid w:val="006D28F5"/>
    <w:rsid w:val="006D2B1F"/>
    <w:rsid w:val="006E1346"/>
    <w:rsid w:val="006E4937"/>
    <w:rsid w:val="006F20C3"/>
    <w:rsid w:val="00704953"/>
    <w:rsid w:val="007066DD"/>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5BAA"/>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78F"/>
    <w:rsid w:val="009A68EC"/>
    <w:rsid w:val="009B18C7"/>
    <w:rsid w:val="009B5DFC"/>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632E"/>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B7948"/>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5AA2"/>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569E"/>
    <w:rsid w:val="00DB5A1F"/>
    <w:rsid w:val="00DC121B"/>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3182"/>
    <w:rsid w:val="00E440DB"/>
    <w:rsid w:val="00E46312"/>
    <w:rsid w:val="00E540FA"/>
    <w:rsid w:val="00E5551E"/>
    <w:rsid w:val="00E55C11"/>
    <w:rsid w:val="00E56E73"/>
    <w:rsid w:val="00E57158"/>
    <w:rsid w:val="00E63CF7"/>
    <w:rsid w:val="00E66831"/>
    <w:rsid w:val="00E8124B"/>
    <w:rsid w:val="00E8201C"/>
    <w:rsid w:val="00E83A0A"/>
    <w:rsid w:val="00E83A2A"/>
    <w:rsid w:val="00E8458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60D7D-7505-4CB6-B66E-E1C53A73F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684</TotalTime>
  <Pages>1</Pages>
  <Words>35466</Words>
  <Characters>202160</Characters>
  <Application>Microsoft Office Word</Application>
  <DocSecurity>0</DocSecurity>
  <Lines>1684</Lines>
  <Paragraphs>474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102</cp:revision>
  <cp:lastPrinted>2023-04-18T06:58:00Z</cp:lastPrinted>
  <dcterms:created xsi:type="dcterms:W3CDTF">2022-01-13T10:10:00Z</dcterms:created>
  <dcterms:modified xsi:type="dcterms:W3CDTF">2023-04-30T07:10:00Z</dcterms:modified>
</cp:coreProperties>
</file>