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50A2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750A27">
              <w:rPr>
                <w:rFonts w:ascii="Simplified Arabic" w:hAnsi="Simplified Arabic" w:cs="Simplified Arabic"/>
                <w:b/>
                <w:bCs/>
                <w:color w:val="000000"/>
                <w:sz w:val="32"/>
                <w:szCs w:val="32"/>
                <w:highlight w:val="cyan"/>
                <w:lang w:bidi="ar-LB"/>
              </w:rPr>
              <w:t>9</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611845">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61184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611845">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611845">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61184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750A27">
              <w:rPr>
                <w:b/>
                <w:bCs/>
                <w:color w:val="000000"/>
                <w:spacing w:val="-2"/>
                <w:sz w:val="24"/>
                <w:szCs w:val="24"/>
                <w:highlight w:val="cyan"/>
              </w:rPr>
              <w:t>9</w:t>
            </w:r>
            <w:r w:rsidRPr="00212FFB">
              <w:rPr>
                <w:b/>
                <w:bCs/>
                <w:color w:val="000000"/>
                <w:spacing w:val="-2"/>
                <w:sz w:val="24"/>
                <w:szCs w:val="24"/>
                <w:highlight w:val="cyan"/>
              </w:rPr>
              <w:t xml:space="preserve">  /202</w:t>
            </w:r>
            <w:r w:rsidR="00AD11A4">
              <w:rPr>
                <w:b/>
                <w:bCs/>
                <w:color w:val="000000"/>
                <w:spacing w:val="-2"/>
                <w:sz w:val="24"/>
                <w:szCs w:val="24"/>
              </w:rPr>
              <w:t>3</w:t>
            </w:r>
            <w:r w:rsidR="00611845">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61184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611845">
              <w:rPr>
                <w:rFonts w:hint="cs"/>
                <w:sz w:val="24"/>
                <w:szCs w:val="24"/>
                <w:highlight w:val="cyan"/>
                <w:rtl/>
              </w:rPr>
              <w:t>9</w:t>
            </w:r>
            <w:r w:rsidRPr="00212FFB">
              <w:rPr>
                <w:rFonts w:hint="cs"/>
                <w:sz w:val="24"/>
                <w:szCs w:val="24"/>
                <w:highlight w:val="cyan"/>
                <w:rtl/>
              </w:rPr>
              <w:t xml:space="preserve">/    </w:t>
            </w:r>
            <w:r w:rsidR="00611845">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11845">
              <w:rPr>
                <w:rFonts w:hint="cs"/>
                <w:sz w:val="24"/>
                <w:szCs w:val="24"/>
                <w:highlight w:val="cyan"/>
                <w:rtl/>
                <w:lang w:bidi="ar-DZ"/>
              </w:rPr>
              <w:t>14</w:t>
            </w:r>
            <w:r w:rsidRPr="00212FFB">
              <w:rPr>
                <w:rFonts w:hint="cs"/>
                <w:sz w:val="24"/>
                <w:szCs w:val="24"/>
                <w:highlight w:val="cyan"/>
                <w:rtl/>
                <w:lang w:bidi="ar-DZ"/>
              </w:rPr>
              <w:t xml:space="preserve">/   </w:t>
            </w:r>
            <w:r w:rsidR="00611845">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611845">
              <w:rPr>
                <w:rFonts w:hint="cs"/>
                <w:color w:val="000000"/>
                <w:spacing w:val="-2"/>
                <w:sz w:val="24"/>
                <w:szCs w:val="24"/>
                <w:highlight w:val="cyan"/>
                <w:rtl/>
              </w:rPr>
              <w:t>18</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750A2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50A27">
              <w:rPr>
                <w:rFonts w:ascii="Arial" w:eastAsia="Times New Roman" w:hAnsi="Arial"/>
                <w:b/>
                <w:bCs/>
                <w:sz w:val="24"/>
                <w:szCs w:val="24"/>
                <w:u w:val="single"/>
              </w:rPr>
              <w:t>9</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611845">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71D6C" w:rsidRPr="00844D38" w:rsidTr="00750A27">
        <w:trPr>
          <w:trHeight w:val="207"/>
        </w:trPr>
        <w:tc>
          <w:tcPr>
            <w:tcW w:w="709" w:type="dxa"/>
            <w:shd w:val="clear" w:color="auto" w:fill="auto"/>
            <w:vAlign w:val="center"/>
          </w:tcPr>
          <w:p w:rsidR="00571D6C" w:rsidRDefault="00571D6C">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571D6C" w:rsidRDefault="00571D6C">
            <w:pPr>
              <w:jc w:val="center"/>
              <w:rPr>
                <w:rFonts w:ascii="Arial" w:hAnsi="Arial" w:cs="Arial"/>
                <w:color w:val="000000"/>
              </w:rPr>
            </w:pPr>
            <w:bookmarkStart w:id="0" w:name="_GoBack"/>
            <w:r>
              <w:rPr>
                <w:rFonts w:ascii="Arial" w:hAnsi="Arial" w:cs="Arial"/>
                <w:color w:val="000000"/>
              </w:rPr>
              <w:t>15-</w:t>
            </w:r>
            <w:bookmarkEnd w:id="0"/>
            <w:r>
              <w:rPr>
                <w:rFonts w:ascii="Arial" w:hAnsi="Arial" w:cs="Arial"/>
                <w:color w:val="000000"/>
              </w:rPr>
              <w:t>B00-104</w:t>
            </w:r>
          </w:p>
        </w:tc>
        <w:tc>
          <w:tcPr>
            <w:tcW w:w="2835" w:type="dxa"/>
            <w:shd w:val="clear" w:color="auto" w:fill="auto"/>
            <w:vAlign w:val="center"/>
          </w:tcPr>
          <w:p w:rsidR="00571D6C" w:rsidRDefault="00571D6C">
            <w:pPr>
              <w:jc w:val="center"/>
              <w:rPr>
                <w:rFonts w:ascii="Arial" w:hAnsi="Arial" w:cs="Arial"/>
                <w:color w:val="000000"/>
              </w:rPr>
            </w:pPr>
            <w:r>
              <w:rPr>
                <w:rFonts w:ascii="Arial" w:hAnsi="Arial" w:cs="Arial"/>
                <w:color w:val="000000"/>
              </w:rPr>
              <w:t xml:space="preserve">Pembrolizumab 100 mg  vial  I.V </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r>
            <w:r>
              <w:rPr>
                <w:rFonts w:ascii="Arial" w:hAnsi="Arial" w:cs="Arial"/>
                <w:color w:val="000000"/>
                <w:rtl/>
              </w:rPr>
              <w:t>لاحقا للجلسة 1133 الفقرة (2) اولاً /4 ان تكون مواصفات الاجهزة المختبرية المطلوبة في الفقرة انفاً</w:t>
            </w:r>
            <w:r>
              <w:rPr>
                <w:rFonts w:ascii="Arial" w:hAnsi="Arial" w:cs="Arial"/>
                <w:color w:val="000000"/>
              </w:rPr>
              <w:t xml:space="preserve">  </w:t>
            </w:r>
            <w:r>
              <w:rPr>
                <w:rFonts w:ascii="Arial" w:hAnsi="Arial" w:cs="Arial"/>
                <w:color w:val="000000"/>
                <w:rtl/>
              </w:rPr>
              <w:t>كما</w:t>
            </w:r>
            <w:r>
              <w:rPr>
                <w:rFonts w:ascii="Arial" w:hAnsi="Arial" w:cs="Arial"/>
                <w:color w:val="000000"/>
              </w:rPr>
              <w:t xml:space="preserve">  </w:t>
            </w:r>
            <w:r>
              <w:rPr>
                <w:rFonts w:ascii="Arial" w:hAnsi="Arial" w:cs="Arial"/>
                <w:color w:val="000000"/>
                <w:rtl/>
              </w:rPr>
              <w:t>مرفق بالجلسة1161 ويحصر استخدامهم</w:t>
            </w:r>
            <w:r>
              <w:rPr>
                <w:rFonts w:ascii="Arial" w:hAnsi="Arial" w:cs="Arial"/>
                <w:color w:val="000000"/>
              </w:rPr>
              <w:t xml:space="preserve">  </w:t>
            </w:r>
            <w:r>
              <w:rPr>
                <w:rFonts w:ascii="Arial" w:hAnsi="Arial" w:cs="Arial"/>
                <w:color w:val="000000"/>
                <w:rtl/>
              </w:rPr>
              <w:t>لعلاج حالات</w:t>
            </w:r>
            <w:r>
              <w:rPr>
                <w:rFonts w:ascii="Arial" w:hAnsi="Arial" w:cs="Arial"/>
                <w:color w:val="000000"/>
              </w:rPr>
              <w:t xml:space="preserve"> -Metastatic melanoma</w:t>
            </w:r>
            <w:r>
              <w:rPr>
                <w:rFonts w:ascii="Arial" w:hAnsi="Arial" w:cs="Arial"/>
                <w:color w:val="000000"/>
              </w:rPr>
              <w:br/>
              <w:t xml:space="preserve">      -Metastatic triple negative breast cancer</w:t>
            </w:r>
            <w:r>
              <w:rPr>
                <w:rFonts w:ascii="Arial" w:hAnsi="Arial" w:cs="Arial"/>
                <w:color w:val="000000"/>
              </w:rPr>
              <w:br/>
              <w:t xml:space="preserve">      -Metastatic head and nrck cancer</w:t>
            </w:r>
            <w:r>
              <w:rPr>
                <w:rFonts w:ascii="Arial" w:hAnsi="Arial" w:cs="Arial"/>
                <w:color w:val="000000"/>
              </w:rPr>
              <w:br/>
              <w:t xml:space="preserve">      -Metastatic non small lung cancer</w:t>
            </w:r>
            <w:r>
              <w:rPr>
                <w:rFonts w:ascii="Arial" w:hAnsi="Arial" w:cs="Arial"/>
                <w:color w:val="000000"/>
              </w:rPr>
              <w:br/>
              <w:t xml:space="preserve"> </w:t>
            </w:r>
            <w:r>
              <w:rPr>
                <w:rFonts w:ascii="Arial" w:hAnsi="Arial" w:cs="Arial"/>
                <w:color w:val="000000"/>
                <w:rtl/>
              </w:rPr>
              <w:t>كخظ اول احادي على ان يكون</w:t>
            </w:r>
            <w:r>
              <w:rPr>
                <w:rFonts w:ascii="Arial" w:hAnsi="Arial" w:cs="Arial"/>
                <w:color w:val="000000"/>
              </w:rPr>
              <w:t xml:space="preserve"> </w:t>
            </w:r>
            <w:r>
              <w:rPr>
                <w:rFonts w:ascii="Arial" w:hAnsi="Arial" w:cs="Arial"/>
                <w:color w:val="000000"/>
              </w:rPr>
              <w:lastRenderedPageBreak/>
              <w:t xml:space="preserve">(PD-L1≥50) </w:t>
            </w:r>
            <w:r>
              <w:rPr>
                <w:rFonts w:ascii="Arial" w:hAnsi="Arial" w:cs="Arial"/>
                <w:color w:val="000000"/>
                <w:rtl/>
              </w:rPr>
              <w:t>وفق بروتوكول علاجي يعد لهذا الغرض من قبل اللجنة الاستشارية للاشعة العلاجية</w:t>
            </w:r>
          </w:p>
        </w:tc>
        <w:tc>
          <w:tcPr>
            <w:tcW w:w="1418" w:type="dxa"/>
            <w:shd w:val="clear" w:color="auto" w:fill="auto"/>
            <w:vAlign w:val="center"/>
          </w:tcPr>
          <w:p w:rsidR="00571D6C" w:rsidRDefault="00571D6C">
            <w:pPr>
              <w:jc w:val="center"/>
              <w:rPr>
                <w:rFonts w:ascii="Arial" w:hAnsi="Arial" w:cs="Arial"/>
                <w:color w:val="000000"/>
              </w:rPr>
            </w:pPr>
            <w:r>
              <w:rPr>
                <w:rFonts w:ascii="Arial" w:hAnsi="Arial" w:cs="Arial"/>
                <w:color w:val="000000"/>
              </w:rPr>
              <w:lastRenderedPageBreak/>
              <w:t>40000</w:t>
            </w:r>
          </w:p>
        </w:tc>
        <w:tc>
          <w:tcPr>
            <w:tcW w:w="1842" w:type="dxa"/>
            <w:shd w:val="clear" w:color="auto" w:fill="auto"/>
            <w:vAlign w:val="center"/>
          </w:tcPr>
          <w:p w:rsidR="00571D6C" w:rsidRDefault="00571D6C" w:rsidP="00DE30BE">
            <w:pPr>
              <w:bidi/>
              <w:rPr>
                <w:color w:val="000000"/>
              </w:rPr>
            </w:pPr>
          </w:p>
        </w:tc>
        <w:tc>
          <w:tcPr>
            <w:tcW w:w="1276" w:type="dxa"/>
            <w:shd w:val="clear" w:color="auto" w:fill="auto"/>
            <w:vAlign w:val="center"/>
          </w:tcPr>
          <w:p w:rsidR="00571D6C" w:rsidRDefault="00571D6C">
            <w:pPr>
              <w:jc w:val="center"/>
              <w:rPr>
                <w:rFonts w:ascii="Arial" w:hAnsi="Arial" w:cs="Arial"/>
                <w:color w:val="000000"/>
              </w:rPr>
            </w:pPr>
            <w:r>
              <w:rPr>
                <w:rFonts w:ascii="Arial" w:hAnsi="Arial" w:cs="Arial"/>
                <w:color w:val="000000"/>
              </w:rPr>
              <w:t>1 vial</w:t>
            </w:r>
          </w:p>
        </w:tc>
        <w:tc>
          <w:tcPr>
            <w:tcW w:w="1134" w:type="dxa"/>
            <w:shd w:val="clear" w:color="auto" w:fill="auto"/>
            <w:vAlign w:val="center"/>
          </w:tcPr>
          <w:p w:rsidR="00571D6C" w:rsidRDefault="00571D6C">
            <w:pPr>
              <w:jc w:val="center"/>
              <w:rPr>
                <w:rFonts w:ascii="Arial" w:hAnsi="Arial" w:cs="Arial"/>
                <w:color w:val="000000"/>
              </w:rPr>
            </w:pPr>
            <w:r>
              <w:rPr>
                <w:rFonts w:ascii="Arial" w:hAnsi="Arial" w:cs="Arial"/>
                <w:color w:val="000000"/>
              </w:rPr>
              <w:t>2300</w:t>
            </w:r>
          </w:p>
        </w:tc>
        <w:tc>
          <w:tcPr>
            <w:tcW w:w="1134" w:type="dxa"/>
            <w:shd w:val="clear" w:color="auto" w:fill="auto"/>
            <w:vAlign w:val="center"/>
          </w:tcPr>
          <w:p w:rsidR="00571D6C" w:rsidRDefault="00571D6C">
            <w:pPr>
              <w:jc w:val="center"/>
              <w:rPr>
                <w:rFonts w:ascii="Arial" w:hAnsi="Arial" w:cs="Arial"/>
                <w:color w:val="000000"/>
              </w:rPr>
            </w:pPr>
            <w:r>
              <w:rPr>
                <w:rFonts w:ascii="Arial" w:hAnsi="Arial" w:cs="Arial"/>
                <w:color w:val="000000"/>
              </w:rPr>
              <w:t>1610</w:t>
            </w:r>
          </w:p>
        </w:tc>
        <w:tc>
          <w:tcPr>
            <w:tcW w:w="1134" w:type="dxa"/>
            <w:shd w:val="clear" w:color="auto" w:fill="auto"/>
            <w:vAlign w:val="center"/>
          </w:tcPr>
          <w:p w:rsidR="00571D6C" w:rsidRDefault="00571D6C">
            <w:pPr>
              <w:jc w:val="center"/>
              <w:rPr>
                <w:rFonts w:ascii="Arial" w:hAnsi="Arial" w:cs="Arial"/>
                <w:color w:val="000000"/>
              </w:rPr>
            </w:pPr>
            <w:r>
              <w:rPr>
                <w:rFonts w:ascii="Arial" w:hAnsi="Arial" w:cs="Arial"/>
                <w:color w:val="000000"/>
              </w:rPr>
              <w:t>1035</w:t>
            </w:r>
          </w:p>
        </w:tc>
        <w:tc>
          <w:tcPr>
            <w:tcW w:w="1134" w:type="dxa"/>
            <w:shd w:val="clear" w:color="auto" w:fill="auto"/>
            <w:vAlign w:val="center"/>
          </w:tcPr>
          <w:p w:rsidR="00571D6C" w:rsidRDefault="00571D6C">
            <w:pPr>
              <w:jc w:val="center"/>
              <w:rPr>
                <w:rFonts w:ascii="Arial" w:hAnsi="Arial" w:cs="Arial"/>
                <w:color w:val="000000"/>
              </w:rPr>
            </w:pPr>
            <w:r>
              <w:rPr>
                <w:rFonts w:ascii="Arial" w:hAnsi="Arial" w:cs="Arial"/>
                <w:color w:val="000000"/>
              </w:rPr>
              <w:t>575</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50A2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50A27">
              <w:rPr>
                <w:color w:val="000000"/>
                <w:sz w:val="24"/>
                <w:szCs w:val="24"/>
                <w:highlight w:val="yellow"/>
              </w:rPr>
              <w:t>9</w:t>
            </w:r>
            <w:r w:rsidRPr="009A54BD">
              <w:rPr>
                <w:color w:val="000000"/>
                <w:sz w:val="24"/>
                <w:szCs w:val="24"/>
                <w:highlight w:val="yellow"/>
              </w:rPr>
              <w:t xml:space="preserve"> /202</w:t>
            </w:r>
            <w:r w:rsidR="00AD11A4">
              <w:rPr>
                <w:color w:val="000000"/>
                <w:sz w:val="24"/>
                <w:szCs w:val="24"/>
                <w:highlight w:val="yellow"/>
              </w:rPr>
              <w:t>3</w:t>
            </w:r>
            <w:r w:rsidR="00611845">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750A27">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750A27">
              <w:rPr>
                <w:color w:val="000000"/>
                <w:sz w:val="24"/>
                <w:szCs w:val="24"/>
                <w:lang w:bidi="ar-IQ"/>
              </w:rPr>
              <w:t>9</w:t>
            </w:r>
            <w:r w:rsidR="00611845">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1184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11845">
              <w:rPr>
                <w:rFonts w:hint="cs"/>
                <w:b/>
                <w:bCs/>
                <w:color w:val="FF0000"/>
                <w:sz w:val="24"/>
                <w:szCs w:val="24"/>
                <w:highlight w:val="yellow"/>
                <w:rtl/>
                <w:lang w:bidi="ar-IQ"/>
              </w:rPr>
              <w:t>14</w:t>
            </w:r>
            <w:r w:rsidRPr="009A54BD">
              <w:rPr>
                <w:rFonts w:hint="cs"/>
                <w:b/>
                <w:bCs/>
                <w:color w:val="FF0000"/>
                <w:sz w:val="24"/>
                <w:szCs w:val="24"/>
                <w:highlight w:val="yellow"/>
                <w:rtl/>
                <w:lang w:bidi="ar-IQ"/>
              </w:rPr>
              <w:t xml:space="preserve">/ </w:t>
            </w:r>
            <w:r w:rsidR="00611845">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1184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11845">
              <w:rPr>
                <w:rFonts w:hint="cs"/>
                <w:sz w:val="24"/>
                <w:szCs w:val="24"/>
                <w:highlight w:val="cyan"/>
                <w:rtl/>
              </w:rPr>
              <w:t>18</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1184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611845">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50A27">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50A27">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611845">
              <w:rPr>
                <w:rFonts w:ascii="Simplified Arabic" w:hAnsi="Simplified Arabic" w:cs="Simplified Arabic"/>
                <w:color w:val="000000"/>
                <w:sz w:val="24"/>
                <w:szCs w:val="24"/>
                <w:lang w:bidi="ar-LB"/>
              </w:rPr>
              <w:t>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11845">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11845">
              <w:rPr>
                <w:rFonts w:hint="cs"/>
                <w:color w:val="000000"/>
                <w:sz w:val="24"/>
                <w:szCs w:val="24"/>
                <w:highlight w:val="cyan"/>
                <w:rtl/>
                <w:lang w:bidi="ar-IQ"/>
              </w:rPr>
              <w:t>18</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1184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11845">
              <w:rPr>
                <w:rFonts w:hint="cs"/>
                <w:color w:val="000000"/>
                <w:sz w:val="24"/>
                <w:szCs w:val="24"/>
                <w:highlight w:val="cyan"/>
                <w:rtl/>
              </w:rPr>
              <w:t>19</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E30B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E30B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E30B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E30B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E30B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E30B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E30B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E30B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E30B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E30B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30B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30B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DE30B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E30B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30B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30B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30B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30B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30B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E30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E30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E30B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E30B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E30B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E30B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E30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E30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E30B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30B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30B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E30B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E30B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E30B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30B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E30B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E30B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30B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E30B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E30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71D6C" w:rsidRPr="00167DD5" w:rsidTr="00571D6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71D6C" w:rsidRPr="00A40305" w:rsidRDefault="00571D6C"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Default="00571D6C">
            <w:pPr>
              <w:jc w:val="center"/>
              <w:rPr>
                <w:rFonts w:ascii="Arial" w:hAnsi="Arial" w:cs="Arial"/>
                <w:color w:val="000000"/>
              </w:rPr>
            </w:pPr>
            <w:r>
              <w:rPr>
                <w:rFonts w:ascii="Arial" w:hAnsi="Arial" w:cs="Arial"/>
                <w:color w:val="000000"/>
              </w:rPr>
              <w:t>15-B00-104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Default="00571D6C">
            <w:pPr>
              <w:jc w:val="center"/>
              <w:rPr>
                <w:rFonts w:ascii="Arial" w:hAnsi="Arial" w:cs="Arial"/>
                <w:color w:val="000000"/>
              </w:rPr>
            </w:pPr>
            <w:r>
              <w:rPr>
                <w:rFonts w:ascii="Arial" w:hAnsi="Arial" w:cs="Arial"/>
                <w:color w:val="000000"/>
              </w:rPr>
              <w:t xml:space="preserve">Pembrolizumab 100 mg  vial  I.V </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color w:val="000000"/>
                <w:rtl/>
              </w:rPr>
              <w:t>تلتزم الشركة المجهزة لاي من العلاجات انفا بتوفير الاتي وبصورة مجانية</w:t>
            </w:r>
            <w:r>
              <w:rPr>
                <w:rFonts w:ascii="Arial" w:hAnsi="Arial" w:cs="Arial"/>
                <w:color w:val="000000"/>
              </w:rPr>
              <w:br/>
              <w:t>1-</w:t>
            </w:r>
            <w:r>
              <w:rPr>
                <w:rFonts w:ascii="Arial" w:hAnsi="Arial" w:cs="Arial"/>
                <w:color w:val="000000"/>
                <w:rtl/>
              </w:rPr>
              <w:t>فحص</w:t>
            </w:r>
            <w:r>
              <w:rPr>
                <w:rFonts w:ascii="Arial" w:hAnsi="Arial" w:cs="Arial"/>
                <w:color w:val="000000"/>
              </w:rPr>
              <w:t xml:space="preserve"> PDL1 </w:t>
            </w:r>
            <w:r>
              <w:rPr>
                <w:rFonts w:ascii="Arial" w:hAnsi="Arial" w:cs="Arial"/>
                <w:color w:val="000000"/>
                <w:rtl/>
              </w:rPr>
              <w:t>مجانا وداخل العراق وبواقع 1000 فحص مع كل عقد</w:t>
            </w:r>
            <w:r>
              <w:rPr>
                <w:rFonts w:ascii="Arial" w:hAnsi="Arial" w:cs="Arial"/>
                <w:color w:val="000000"/>
              </w:rPr>
              <w:br/>
              <w:t xml:space="preserve">2- </w:t>
            </w:r>
            <w:r>
              <w:rPr>
                <w:rFonts w:ascii="Arial" w:hAnsi="Arial" w:cs="Arial"/>
                <w:color w:val="000000"/>
                <w:rtl/>
              </w:rPr>
              <w:t>فحص</w:t>
            </w:r>
            <w:r>
              <w:rPr>
                <w:rFonts w:ascii="Arial" w:hAnsi="Arial" w:cs="Arial"/>
                <w:color w:val="000000"/>
              </w:rPr>
              <w:t xml:space="preserve"> EGFR    </w:t>
            </w:r>
            <w:r>
              <w:rPr>
                <w:rFonts w:ascii="Arial" w:hAnsi="Arial" w:cs="Arial"/>
                <w:color w:val="000000"/>
                <w:rtl/>
              </w:rPr>
              <w:t>مجانا وداخل العراق وبواقع 1000 فحص مع كل عقد</w:t>
            </w:r>
            <w:r>
              <w:rPr>
                <w:rFonts w:ascii="Arial" w:hAnsi="Arial" w:cs="Arial"/>
                <w:color w:val="000000"/>
              </w:rPr>
              <w:br/>
              <w:t>3-</w:t>
            </w:r>
            <w:r>
              <w:rPr>
                <w:rFonts w:ascii="Arial" w:hAnsi="Arial" w:cs="Arial"/>
                <w:color w:val="000000"/>
                <w:rtl/>
              </w:rPr>
              <w:t>فحص</w:t>
            </w:r>
            <w:r>
              <w:rPr>
                <w:rFonts w:ascii="Arial" w:hAnsi="Arial" w:cs="Arial"/>
                <w:color w:val="000000"/>
              </w:rPr>
              <w:t xml:space="preserve"> ALK   </w:t>
            </w:r>
            <w:r>
              <w:rPr>
                <w:rFonts w:ascii="Arial" w:hAnsi="Arial" w:cs="Arial"/>
                <w:color w:val="000000"/>
                <w:rtl/>
              </w:rPr>
              <w:t xml:space="preserve">مجانا وداخل العراق وبواقع </w:t>
            </w:r>
            <w:r>
              <w:rPr>
                <w:rFonts w:ascii="Arial" w:hAnsi="Arial" w:cs="Arial"/>
                <w:color w:val="000000"/>
              </w:rPr>
              <w:t xml:space="preserve">1000 </w:t>
            </w:r>
            <w:r>
              <w:rPr>
                <w:rFonts w:ascii="Arial" w:hAnsi="Arial" w:cs="Arial"/>
                <w:color w:val="000000"/>
                <w:rtl/>
              </w:rPr>
              <w:t>فحص مع كل عقد</w:t>
            </w:r>
            <w:r>
              <w:rPr>
                <w:rFonts w:ascii="Arial" w:hAnsi="Arial" w:cs="Arial"/>
                <w:color w:val="000000"/>
              </w:rPr>
              <w:br/>
              <w:t xml:space="preserve">4- </w:t>
            </w:r>
            <w:r>
              <w:rPr>
                <w:rFonts w:ascii="Arial" w:hAnsi="Arial" w:cs="Arial"/>
                <w:color w:val="000000"/>
                <w:rtl/>
              </w:rPr>
              <w:t>جهاز فحص مختبري عدد اثنان</w:t>
            </w:r>
            <w:r>
              <w:rPr>
                <w:rFonts w:ascii="Arial" w:hAnsi="Arial" w:cs="Arial"/>
                <w:color w:val="000000"/>
              </w:rPr>
              <w:t xml:space="preserve">  </w:t>
            </w:r>
            <w:r>
              <w:rPr>
                <w:rFonts w:ascii="Arial" w:hAnsi="Arial" w:cs="Arial"/>
                <w:color w:val="000000"/>
                <w:rtl/>
              </w:rPr>
              <w:t>ولمرة واحد فقط مع تدريب للكوادر الفنية والصحية مع ضمان وصيانة طيل فترة العقد</w:t>
            </w:r>
            <w:r>
              <w:rPr>
                <w:rFonts w:ascii="Arial" w:hAnsi="Arial" w:cs="Arial"/>
                <w:color w:val="000000"/>
              </w:rPr>
              <w:br/>
            </w:r>
            <w:r>
              <w:rPr>
                <w:rFonts w:ascii="Arial" w:hAnsi="Arial" w:cs="Arial"/>
                <w:color w:val="000000"/>
                <w:rtl/>
              </w:rPr>
              <w:t xml:space="preserve">لاحقا للجلسة 1133 الفقرة (2) اولاً </w:t>
            </w:r>
            <w:r>
              <w:rPr>
                <w:rFonts w:ascii="Arial" w:hAnsi="Arial" w:cs="Arial"/>
                <w:color w:val="000000"/>
                <w:rtl/>
              </w:rPr>
              <w:lastRenderedPageBreak/>
              <w:t>/4 ان تكون مواصفات الاجهزة المختبرية المطلوبة في الفقرة انفاً</w:t>
            </w:r>
            <w:r>
              <w:rPr>
                <w:rFonts w:ascii="Arial" w:hAnsi="Arial" w:cs="Arial"/>
                <w:color w:val="000000"/>
              </w:rPr>
              <w:t xml:space="preserve">  </w:t>
            </w:r>
            <w:r>
              <w:rPr>
                <w:rFonts w:ascii="Arial" w:hAnsi="Arial" w:cs="Arial"/>
                <w:color w:val="000000"/>
                <w:rtl/>
              </w:rPr>
              <w:t>كما</w:t>
            </w:r>
            <w:r>
              <w:rPr>
                <w:rFonts w:ascii="Arial" w:hAnsi="Arial" w:cs="Arial"/>
                <w:color w:val="000000"/>
              </w:rPr>
              <w:t xml:space="preserve">  </w:t>
            </w:r>
            <w:r>
              <w:rPr>
                <w:rFonts w:ascii="Arial" w:hAnsi="Arial" w:cs="Arial"/>
                <w:color w:val="000000"/>
                <w:rtl/>
              </w:rPr>
              <w:t>مرفق بالجلسة1161 ويحصر استخدامهم</w:t>
            </w:r>
            <w:r>
              <w:rPr>
                <w:rFonts w:ascii="Arial" w:hAnsi="Arial" w:cs="Arial"/>
                <w:color w:val="000000"/>
              </w:rPr>
              <w:t xml:space="preserve">  </w:t>
            </w:r>
            <w:r>
              <w:rPr>
                <w:rFonts w:ascii="Arial" w:hAnsi="Arial" w:cs="Arial"/>
                <w:color w:val="000000"/>
                <w:rtl/>
              </w:rPr>
              <w:t>لعلاج حالات</w:t>
            </w:r>
            <w:r>
              <w:rPr>
                <w:rFonts w:ascii="Arial" w:hAnsi="Arial" w:cs="Arial"/>
                <w:color w:val="000000"/>
              </w:rPr>
              <w:t xml:space="preserve"> -Metastatic melanoma</w:t>
            </w:r>
            <w:r>
              <w:rPr>
                <w:rFonts w:ascii="Arial" w:hAnsi="Arial" w:cs="Arial"/>
                <w:color w:val="000000"/>
              </w:rPr>
              <w:br/>
              <w:t xml:space="preserve">      -Metastatic triple negative breast cancer</w:t>
            </w:r>
            <w:r>
              <w:rPr>
                <w:rFonts w:ascii="Arial" w:hAnsi="Arial" w:cs="Arial"/>
                <w:color w:val="000000"/>
              </w:rPr>
              <w:br/>
              <w:t xml:space="preserve">      -Metastatic head and nrck cancer</w:t>
            </w:r>
            <w:r>
              <w:rPr>
                <w:rFonts w:ascii="Arial" w:hAnsi="Arial" w:cs="Arial"/>
                <w:color w:val="000000"/>
              </w:rPr>
              <w:br/>
              <w:t xml:space="preserve">      -Metastatic non small lung cancer</w:t>
            </w:r>
            <w:r>
              <w:rPr>
                <w:rFonts w:ascii="Arial" w:hAnsi="Arial" w:cs="Arial"/>
                <w:color w:val="000000"/>
              </w:rPr>
              <w:br/>
              <w:t xml:space="preserve"> </w:t>
            </w:r>
            <w:r>
              <w:rPr>
                <w:rFonts w:ascii="Arial" w:hAnsi="Arial" w:cs="Arial"/>
                <w:color w:val="000000"/>
                <w:rtl/>
              </w:rPr>
              <w:t>كخظ اول احادي على ان يكون</w:t>
            </w:r>
            <w:r>
              <w:rPr>
                <w:rFonts w:ascii="Arial" w:hAnsi="Arial" w:cs="Arial"/>
                <w:color w:val="000000"/>
              </w:rPr>
              <w:t xml:space="preserve"> (PD-L1≥50) </w:t>
            </w:r>
            <w:r>
              <w:rPr>
                <w:rFonts w:ascii="Arial" w:hAnsi="Arial" w:cs="Arial"/>
                <w:color w:val="000000"/>
                <w:rtl/>
              </w:rPr>
              <w:t>وفق بروتوكول علاجي يعد لهذا الغرض من قبل اللجنة الاستشارية للاشعة العلاجية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71D6C" w:rsidRPr="00167DD5" w:rsidRDefault="00571D6C"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A5A8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A81" w:rsidRDefault="00AA5A81" w:rsidP="00400881">
      <w:pPr>
        <w:spacing w:after="0" w:line="240" w:lineRule="auto"/>
      </w:pPr>
      <w:r>
        <w:separator/>
      </w:r>
    </w:p>
  </w:endnote>
  <w:endnote w:type="continuationSeparator" w:id="0">
    <w:p w:rsidR="00AA5A81" w:rsidRDefault="00AA5A8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E30BE">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A81" w:rsidRDefault="00AA5A81" w:rsidP="00400881">
      <w:pPr>
        <w:spacing w:after="0" w:line="240" w:lineRule="auto"/>
      </w:pPr>
      <w:r>
        <w:separator/>
      </w:r>
    </w:p>
  </w:footnote>
  <w:footnote w:type="continuationSeparator" w:id="0">
    <w:p w:rsidR="00AA5A81" w:rsidRDefault="00AA5A81"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19272-CF79-478B-BFE7-C8042D95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707</TotalTime>
  <Pages>112</Pages>
  <Words>29438</Words>
  <Characters>167797</Characters>
  <Application>Microsoft Office Word</Application>
  <DocSecurity>0</DocSecurity>
  <Lines>1398</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85</cp:revision>
  <cp:lastPrinted>2023-04-19T06:29:00Z</cp:lastPrinted>
  <dcterms:created xsi:type="dcterms:W3CDTF">2022-02-15T07:51:00Z</dcterms:created>
  <dcterms:modified xsi:type="dcterms:W3CDTF">2023-05-09T09:22:00Z</dcterms:modified>
</cp:coreProperties>
</file>