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C465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9C465B">
              <w:rPr>
                <w:rFonts w:ascii="Simplified Arabic" w:hAnsi="Simplified Arabic" w:cs="Simplified Arabic"/>
                <w:b/>
                <w:bCs/>
                <w:color w:val="000000"/>
                <w:sz w:val="32"/>
                <w:szCs w:val="32"/>
                <w:highlight w:val="cyan"/>
                <w:lang w:bidi="ar-LB"/>
              </w:rPr>
              <w:t>16</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9C465B">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9C465B">
              <w:rPr>
                <w:rFonts w:asciiTheme="minorBidi" w:hAnsiTheme="minorBidi" w:hint="cs"/>
                <w:color w:val="000000"/>
                <w:sz w:val="32"/>
                <w:szCs w:val="32"/>
                <w:highlight w:val="cyan"/>
                <w:rtl/>
                <w:lang w:bidi="ar-LB"/>
              </w:rPr>
              <w:t>31</w:t>
            </w:r>
            <w:r w:rsidRPr="00212FFB">
              <w:rPr>
                <w:rFonts w:asciiTheme="minorBidi" w:hAnsiTheme="minorBidi"/>
                <w:color w:val="000000"/>
                <w:sz w:val="32"/>
                <w:szCs w:val="32"/>
                <w:highlight w:val="cyan"/>
                <w:rtl/>
                <w:lang w:bidi="ar-LB"/>
              </w:rPr>
              <w:t xml:space="preserve">/  </w:t>
            </w:r>
            <w:r w:rsidR="009C465B">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C465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9C465B">
              <w:rPr>
                <w:b/>
                <w:bCs/>
                <w:color w:val="000000"/>
                <w:spacing w:val="-2"/>
                <w:sz w:val="24"/>
                <w:szCs w:val="24"/>
                <w:highlight w:val="cyan"/>
              </w:rPr>
              <w:t>16</w:t>
            </w:r>
            <w:r w:rsidRPr="00212FFB">
              <w:rPr>
                <w:b/>
                <w:bCs/>
                <w:color w:val="000000"/>
                <w:spacing w:val="-2"/>
                <w:sz w:val="24"/>
                <w:szCs w:val="24"/>
                <w:highlight w:val="cyan"/>
              </w:rPr>
              <w:t xml:space="preserve">  /202</w:t>
            </w:r>
            <w:r w:rsidR="00AD11A4">
              <w:rPr>
                <w:b/>
                <w:bCs/>
                <w:color w:val="000000"/>
                <w:spacing w:val="-2"/>
                <w:sz w:val="24"/>
                <w:szCs w:val="24"/>
              </w:rPr>
              <w:t>3</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9C465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C465B">
              <w:rPr>
                <w:rFonts w:hint="cs"/>
                <w:sz w:val="24"/>
                <w:szCs w:val="24"/>
                <w:highlight w:val="cyan"/>
                <w:rtl/>
              </w:rPr>
              <w:t>31</w:t>
            </w:r>
            <w:r w:rsidRPr="00212FFB">
              <w:rPr>
                <w:rFonts w:hint="cs"/>
                <w:sz w:val="24"/>
                <w:szCs w:val="24"/>
                <w:highlight w:val="cyan"/>
                <w:rtl/>
              </w:rPr>
              <w:t xml:space="preserve">/ </w:t>
            </w:r>
            <w:r w:rsidR="009C465B">
              <w:rPr>
                <w:rFonts w:hint="cs"/>
                <w:sz w:val="24"/>
                <w:szCs w:val="24"/>
                <w:highlight w:val="cyan"/>
                <w:rtl/>
              </w:rPr>
              <w:t>8</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C465B">
              <w:rPr>
                <w:rFonts w:hint="cs"/>
                <w:sz w:val="24"/>
                <w:szCs w:val="24"/>
                <w:highlight w:val="cyan"/>
                <w:rtl/>
                <w:lang w:bidi="ar-DZ"/>
              </w:rPr>
              <w:t>7</w:t>
            </w:r>
            <w:r w:rsidRPr="00212FFB">
              <w:rPr>
                <w:rFonts w:hint="cs"/>
                <w:sz w:val="24"/>
                <w:szCs w:val="24"/>
                <w:highlight w:val="cyan"/>
                <w:rtl/>
                <w:lang w:bidi="ar-DZ"/>
              </w:rPr>
              <w:t xml:space="preserve">/ </w:t>
            </w:r>
            <w:r w:rsidR="009C465B">
              <w:rPr>
                <w:rFonts w:hint="cs"/>
                <w:sz w:val="24"/>
                <w:szCs w:val="24"/>
                <w:highlight w:val="cyan"/>
                <w:rtl/>
                <w:lang w:bidi="ar-DZ"/>
              </w:rPr>
              <w:t>9</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9C465B">
              <w:rPr>
                <w:rFonts w:hint="cs"/>
                <w:color w:val="000000"/>
                <w:spacing w:val="-2"/>
                <w:sz w:val="24"/>
                <w:szCs w:val="24"/>
                <w:highlight w:val="cyan"/>
                <w:rtl/>
              </w:rPr>
              <w:t>14</w:t>
            </w:r>
            <w:r w:rsidRPr="00212FFB">
              <w:rPr>
                <w:rFonts w:hint="cs"/>
                <w:color w:val="000000"/>
                <w:spacing w:val="-2"/>
                <w:sz w:val="24"/>
                <w:szCs w:val="24"/>
                <w:highlight w:val="cyan"/>
                <w:rtl/>
              </w:rPr>
              <w:t xml:space="preserve">/ </w:t>
            </w:r>
            <w:r w:rsidR="009C465B">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3119"/>
        <w:gridCol w:w="1134"/>
        <w:gridCol w:w="2126"/>
        <w:gridCol w:w="992"/>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E16C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E16CA">
              <w:rPr>
                <w:rFonts w:ascii="Arial" w:eastAsia="Times New Roman" w:hAnsi="Arial"/>
                <w:b/>
                <w:bCs/>
                <w:sz w:val="24"/>
                <w:szCs w:val="24"/>
                <w:u w:val="single"/>
              </w:rPr>
              <w:t>16</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EC3FC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3119"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134"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2126"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992"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381FA6" w:rsidRPr="00844D38" w:rsidTr="00EC3FC9">
        <w:trPr>
          <w:trHeight w:val="3609"/>
        </w:trPr>
        <w:tc>
          <w:tcPr>
            <w:tcW w:w="709"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1</w:t>
            </w:r>
          </w:p>
        </w:tc>
        <w:tc>
          <w:tcPr>
            <w:tcW w:w="1418"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15-AF0-080</w:t>
            </w:r>
          </w:p>
        </w:tc>
        <w:tc>
          <w:tcPr>
            <w:tcW w:w="3119" w:type="dxa"/>
            <w:shd w:val="clear" w:color="auto" w:fill="auto"/>
            <w:vAlign w:val="center"/>
          </w:tcPr>
          <w:p w:rsidR="00381FA6" w:rsidRPr="00EC3FC9" w:rsidRDefault="00381FA6" w:rsidP="00EC3FC9">
            <w:pPr>
              <w:jc w:val="center"/>
              <w:rPr>
                <w:b/>
                <w:bCs/>
                <w:sz w:val="16"/>
                <w:szCs w:val="16"/>
              </w:rPr>
            </w:pPr>
            <w:r w:rsidRPr="00381FA6">
              <w:rPr>
                <w:b/>
                <w:bCs/>
                <w:sz w:val="16"/>
                <w:szCs w:val="16"/>
              </w:rPr>
              <w:t xml:space="preserve">Daratumumab 400mg/20ml  vials concentrate for solution for infusion  </w:t>
            </w:r>
            <w:r w:rsidRPr="00381FA6">
              <w:rPr>
                <w:b/>
                <w:bCs/>
                <w:sz w:val="16"/>
                <w:szCs w:val="16"/>
                <w:rtl/>
              </w:rPr>
              <w:t xml:space="preserve">تلتزم الشركة بتجهيز احتياج ال 100مريض من مادة </w:t>
            </w:r>
            <w:r w:rsidRPr="00381FA6">
              <w:rPr>
                <w:b/>
                <w:bCs/>
                <w:sz w:val="16"/>
                <w:szCs w:val="16"/>
              </w:rPr>
              <w:br/>
              <w:t xml:space="preserve">bortozomib vial. </w:t>
            </w:r>
            <w:r w:rsidRPr="00381FA6">
              <w:rPr>
                <w:b/>
                <w:bCs/>
                <w:sz w:val="16"/>
                <w:szCs w:val="16"/>
                <w:rtl/>
              </w:rPr>
              <w:t>مجانا</w:t>
            </w:r>
            <w:r w:rsidRPr="00381FA6">
              <w:rPr>
                <w:b/>
                <w:bCs/>
                <w:sz w:val="16"/>
                <w:szCs w:val="16"/>
              </w:rPr>
              <w:br/>
            </w:r>
            <w:r w:rsidRPr="00381FA6">
              <w:rPr>
                <w:b/>
                <w:bCs/>
                <w:sz w:val="16"/>
                <w:szCs w:val="16"/>
              </w:rPr>
              <w:br/>
              <w:t xml:space="preserve"> </w:t>
            </w:r>
            <w:r w:rsidRPr="00381FA6">
              <w:rPr>
                <w:b/>
                <w:bCs/>
                <w:sz w:val="16"/>
                <w:szCs w:val="16"/>
                <w:rtl/>
              </w:rPr>
              <w:t xml:space="preserve">الزام الشركات الموردة للادوية البايولوجية بتجهيز الوزارة بالاجهزة التالية </w:t>
            </w:r>
            <w:r w:rsidRPr="00381FA6">
              <w:rPr>
                <w:b/>
                <w:bCs/>
                <w:sz w:val="16"/>
                <w:szCs w:val="16"/>
              </w:rPr>
              <w:br/>
              <w:t xml:space="preserve">1- serum protein electrophoresis and immunofixation </w:t>
            </w:r>
            <w:r w:rsidRPr="00381FA6">
              <w:rPr>
                <w:b/>
                <w:bCs/>
                <w:sz w:val="16"/>
                <w:szCs w:val="16"/>
              </w:rPr>
              <w:br/>
              <w:t>2- serum free light chain</w:t>
            </w:r>
            <w:r w:rsidRPr="00381FA6">
              <w:rPr>
                <w:b/>
                <w:bCs/>
                <w:sz w:val="16"/>
                <w:szCs w:val="16"/>
              </w:rPr>
              <w:br/>
            </w:r>
            <w:r w:rsidRPr="00381FA6">
              <w:rPr>
                <w:b/>
                <w:bCs/>
                <w:sz w:val="16"/>
                <w:szCs w:val="16"/>
                <w:rtl/>
              </w:rPr>
              <w:t>ويكون العدد خمسة اجهزة لسنة واحدة ( ثلاثة اجهزة من قبل الشركة المنتجة لمادة</w:t>
            </w:r>
            <w:r w:rsidRPr="00381FA6">
              <w:rPr>
                <w:b/>
                <w:bCs/>
                <w:sz w:val="16"/>
                <w:szCs w:val="16"/>
              </w:rPr>
              <w:t xml:space="preserve">  daratumumab </w:t>
            </w:r>
            <w:r w:rsidRPr="00381FA6">
              <w:rPr>
                <w:b/>
                <w:bCs/>
                <w:sz w:val="16"/>
                <w:szCs w:val="16"/>
                <w:rtl/>
              </w:rPr>
              <w:t>وجهازين من قبل الشركة المنتجة لمادة</w:t>
            </w:r>
            <w:r w:rsidRPr="00381FA6">
              <w:rPr>
                <w:b/>
                <w:bCs/>
                <w:sz w:val="16"/>
                <w:szCs w:val="16"/>
              </w:rPr>
              <w:t xml:space="preserve">  isatuximab ) </w:t>
            </w:r>
            <w:r w:rsidRPr="00381FA6">
              <w:rPr>
                <w:b/>
                <w:bCs/>
                <w:sz w:val="16"/>
                <w:szCs w:val="16"/>
                <w:rtl/>
              </w:rPr>
              <w:t>ويعاد النظر بهذه الاجهزة مع العقود اللاحقة وتتولى اللجنة الاستشارية لوضع مواصفات</w:t>
            </w:r>
            <w:r w:rsidRPr="00381FA6">
              <w:rPr>
                <w:b/>
                <w:bCs/>
                <w:sz w:val="16"/>
                <w:szCs w:val="16"/>
              </w:rPr>
              <w:t xml:space="preserve"> </w:t>
            </w:r>
          </w:p>
        </w:tc>
        <w:tc>
          <w:tcPr>
            <w:tcW w:w="1134" w:type="dxa"/>
            <w:shd w:val="clear" w:color="auto" w:fill="auto"/>
            <w:vAlign w:val="center"/>
          </w:tcPr>
          <w:p w:rsidR="00381FA6" w:rsidRPr="00381FA6" w:rsidRDefault="00381FA6">
            <w:pPr>
              <w:jc w:val="center"/>
              <w:rPr>
                <w:rFonts w:ascii="Calibri" w:hAnsi="Calibri" w:cs="Calibri"/>
                <w:b/>
                <w:bCs/>
                <w:sz w:val="16"/>
                <w:szCs w:val="16"/>
              </w:rPr>
            </w:pPr>
            <w:r w:rsidRPr="00381FA6">
              <w:rPr>
                <w:rFonts w:ascii="Calibri" w:hAnsi="Calibri" w:cs="Calibri"/>
                <w:b/>
                <w:bCs/>
                <w:sz w:val="16"/>
                <w:szCs w:val="16"/>
              </w:rPr>
              <w:t>11440</w:t>
            </w:r>
          </w:p>
        </w:tc>
        <w:tc>
          <w:tcPr>
            <w:tcW w:w="2126" w:type="dxa"/>
            <w:shd w:val="clear" w:color="auto" w:fill="auto"/>
            <w:vAlign w:val="center"/>
          </w:tcPr>
          <w:p w:rsidR="00381FA6" w:rsidRPr="00381FA6" w:rsidRDefault="00381FA6" w:rsidP="00381FA6">
            <w:pPr>
              <w:pStyle w:val="Heading1"/>
              <w:bidi/>
              <w:outlineLvl w:val="0"/>
              <w:rPr>
                <w:sz w:val="14"/>
                <w:szCs w:val="14"/>
              </w:rPr>
            </w:pPr>
            <w:r w:rsidRPr="00381FA6">
              <w:rPr>
                <w:sz w:val="14"/>
                <w:szCs w:val="14"/>
                <w:rtl/>
              </w:rPr>
              <w:t>11</w:t>
            </w:r>
            <w:r w:rsidR="00EC3FC9">
              <w:rPr>
                <w:sz w:val="16"/>
                <w:szCs w:val="16"/>
                <w:rtl/>
              </w:rPr>
              <w:t>7</w:t>
            </w:r>
            <w:r w:rsidR="00EC3FC9">
              <w:rPr>
                <w:rFonts w:hint="cs"/>
                <w:sz w:val="16"/>
                <w:szCs w:val="16"/>
                <w:rtl/>
              </w:rPr>
              <w:t>7</w:t>
            </w:r>
            <w:r w:rsidRPr="00381FA6">
              <w:rPr>
                <w:sz w:val="16"/>
                <w:szCs w:val="16"/>
                <w:rtl/>
              </w:rPr>
              <w:br/>
              <w:t>ج/1131                      1121</w:t>
            </w:r>
            <w:r w:rsidRPr="00381FA6">
              <w:rPr>
                <w:sz w:val="16"/>
                <w:szCs w:val="16"/>
                <w:rtl/>
              </w:rPr>
              <w:br/>
              <w:t>1173</w:t>
            </w:r>
            <w:r w:rsidRPr="00381FA6">
              <w:rPr>
                <w:sz w:val="16"/>
                <w:szCs w:val="16"/>
                <w:rtl/>
              </w:rPr>
              <w:br/>
              <w:t>1191</w:t>
            </w:r>
            <w:r w:rsidRPr="00381FA6">
              <w:rPr>
                <w:sz w:val="16"/>
                <w:szCs w:val="16"/>
                <w:rtl/>
              </w:rPr>
              <w:br/>
              <w:t xml:space="preserve">كخط علاجي اول وفق البروتكول </w:t>
            </w:r>
            <w:r w:rsidRPr="00381FA6">
              <w:rPr>
                <w:sz w:val="16"/>
                <w:szCs w:val="16"/>
              </w:rPr>
              <w:t>DRD</w:t>
            </w:r>
            <w:r w:rsidRPr="00381FA6">
              <w:rPr>
                <w:sz w:val="16"/>
                <w:szCs w:val="16"/>
                <w:rtl/>
              </w:rPr>
              <w:t xml:space="preserve"> او </w:t>
            </w:r>
            <w:r w:rsidRPr="00381FA6">
              <w:rPr>
                <w:sz w:val="16"/>
                <w:szCs w:val="16"/>
              </w:rPr>
              <w:t>DVRD</w:t>
            </w:r>
            <w:r w:rsidRPr="00381FA6">
              <w:rPr>
                <w:sz w:val="16"/>
                <w:szCs w:val="16"/>
                <w:rtl/>
              </w:rPr>
              <w:t xml:space="preserve"> او</w:t>
            </w:r>
            <w:r w:rsidRPr="00381FA6">
              <w:rPr>
                <w:sz w:val="16"/>
                <w:szCs w:val="16"/>
              </w:rPr>
              <w:t>DVCD</w:t>
            </w:r>
            <w:r w:rsidRPr="00381FA6">
              <w:rPr>
                <w:sz w:val="16"/>
                <w:szCs w:val="16"/>
                <w:rtl/>
              </w:rPr>
              <w:t xml:space="preserve"> ،ويحدد صرفه لعلاج ١٠٠ مريض من الذين اعمارهم ٦٥-٧٥ والتي لايمكن اجراء زرع النخاع الذاتي</w:t>
            </w:r>
            <w:r w:rsidRPr="00381FA6">
              <w:rPr>
                <w:sz w:val="16"/>
                <w:szCs w:val="16"/>
                <w:rtl/>
              </w:rPr>
              <w:br/>
              <w:t>وكخط ثاني ل 120مريض لاكمال علاج السنة الاولى من المرضى الذين استلموه كخط اول</w:t>
            </w:r>
            <w:r w:rsidRPr="00381FA6">
              <w:rPr>
                <w:sz w:val="16"/>
                <w:szCs w:val="16"/>
                <w:rtl/>
              </w:rPr>
              <w:br/>
              <w:t xml:space="preserve">تتولى اللجنة الاستشارية وبالتنسيق مع تقدير الحاجة ومجلس السرطان وضع خطة لتوزيع </w:t>
            </w:r>
          </w:p>
        </w:tc>
        <w:tc>
          <w:tcPr>
            <w:tcW w:w="992" w:type="dxa"/>
            <w:shd w:val="clear" w:color="auto" w:fill="auto"/>
            <w:vAlign w:val="center"/>
          </w:tcPr>
          <w:p w:rsidR="00381FA6" w:rsidRPr="00381FA6" w:rsidRDefault="00381FA6">
            <w:pPr>
              <w:jc w:val="center"/>
              <w:rPr>
                <w:rFonts w:ascii="Arial" w:hAnsi="Arial" w:cs="Arial"/>
                <w:b/>
                <w:bCs/>
                <w:color w:val="000000"/>
                <w:sz w:val="16"/>
                <w:szCs w:val="16"/>
              </w:rPr>
            </w:pPr>
            <w:r w:rsidRPr="00381FA6">
              <w:rPr>
                <w:rFonts w:ascii="Arial" w:hAnsi="Arial" w:cs="Arial"/>
                <w:b/>
                <w:bCs/>
                <w:color w:val="000000"/>
                <w:sz w:val="16"/>
                <w:szCs w:val="16"/>
              </w:rPr>
              <w:t>1 vial</w:t>
            </w:r>
          </w:p>
        </w:tc>
        <w:tc>
          <w:tcPr>
            <w:tcW w:w="1134" w:type="dxa"/>
            <w:shd w:val="clear" w:color="auto" w:fill="auto"/>
            <w:vAlign w:val="center"/>
          </w:tcPr>
          <w:p w:rsidR="00381FA6" w:rsidRPr="00381FA6" w:rsidRDefault="00381FA6">
            <w:pPr>
              <w:jc w:val="center"/>
              <w:rPr>
                <w:rFonts w:ascii="Arial" w:hAnsi="Arial" w:cs="Arial"/>
                <w:b/>
                <w:bCs/>
                <w:color w:val="000000"/>
                <w:sz w:val="16"/>
                <w:szCs w:val="16"/>
              </w:rPr>
            </w:pPr>
            <w:r w:rsidRPr="00381FA6">
              <w:rPr>
                <w:rFonts w:ascii="Arial" w:hAnsi="Arial" w:cs="Arial"/>
                <w:b/>
                <w:bCs/>
                <w:color w:val="000000"/>
                <w:sz w:val="16"/>
                <w:szCs w:val="16"/>
              </w:rPr>
              <w:t>1200</w:t>
            </w:r>
          </w:p>
        </w:tc>
        <w:tc>
          <w:tcPr>
            <w:tcW w:w="1134" w:type="dxa"/>
            <w:shd w:val="clear" w:color="auto" w:fill="auto"/>
            <w:vAlign w:val="center"/>
          </w:tcPr>
          <w:p w:rsidR="00381FA6" w:rsidRPr="00381FA6" w:rsidRDefault="00381FA6">
            <w:pPr>
              <w:jc w:val="center"/>
              <w:rPr>
                <w:rFonts w:ascii="Arial" w:hAnsi="Arial" w:cs="Arial"/>
                <w:b/>
                <w:bCs/>
                <w:color w:val="000000"/>
                <w:sz w:val="16"/>
                <w:szCs w:val="16"/>
              </w:rPr>
            </w:pPr>
            <w:r w:rsidRPr="00381FA6">
              <w:rPr>
                <w:rFonts w:ascii="Arial" w:hAnsi="Arial" w:cs="Arial"/>
                <w:b/>
                <w:bCs/>
                <w:color w:val="000000"/>
                <w:sz w:val="16"/>
                <w:szCs w:val="16"/>
              </w:rPr>
              <w:t>840</w:t>
            </w:r>
          </w:p>
        </w:tc>
        <w:tc>
          <w:tcPr>
            <w:tcW w:w="1134" w:type="dxa"/>
            <w:shd w:val="clear" w:color="auto" w:fill="auto"/>
            <w:vAlign w:val="center"/>
          </w:tcPr>
          <w:p w:rsidR="00381FA6" w:rsidRPr="00381FA6" w:rsidRDefault="00381FA6">
            <w:pPr>
              <w:jc w:val="center"/>
              <w:rPr>
                <w:rFonts w:ascii="Arial" w:hAnsi="Arial" w:cs="Arial"/>
                <w:b/>
                <w:bCs/>
                <w:color w:val="000000"/>
                <w:sz w:val="16"/>
                <w:szCs w:val="16"/>
              </w:rPr>
            </w:pPr>
            <w:r w:rsidRPr="00381FA6">
              <w:rPr>
                <w:rFonts w:ascii="Arial" w:hAnsi="Arial" w:cs="Arial"/>
                <w:b/>
                <w:bCs/>
                <w:color w:val="000000"/>
                <w:sz w:val="16"/>
                <w:szCs w:val="16"/>
              </w:rPr>
              <w:t>540</w:t>
            </w:r>
          </w:p>
        </w:tc>
        <w:tc>
          <w:tcPr>
            <w:tcW w:w="1134" w:type="dxa"/>
            <w:shd w:val="clear" w:color="auto" w:fill="auto"/>
            <w:vAlign w:val="center"/>
          </w:tcPr>
          <w:p w:rsidR="00381FA6" w:rsidRPr="00381FA6" w:rsidRDefault="00381FA6">
            <w:pPr>
              <w:jc w:val="center"/>
              <w:rPr>
                <w:rFonts w:ascii="Arial" w:hAnsi="Arial" w:cs="Arial"/>
                <w:b/>
                <w:bCs/>
                <w:color w:val="000000"/>
                <w:sz w:val="16"/>
                <w:szCs w:val="16"/>
              </w:rPr>
            </w:pPr>
            <w:r w:rsidRPr="00381FA6">
              <w:rPr>
                <w:rFonts w:ascii="Arial" w:hAnsi="Arial" w:cs="Arial"/>
                <w:b/>
                <w:bCs/>
                <w:color w:val="000000"/>
                <w:sz w:val="16"/>
                <w:szCs w:val="16"/>
              </w:rPr>
              <w:t>300</w:t>
            </w:r>
          </w:p>
        </w:tc>
      </w:tr>
      <w:tr w:rsidR="00381FA6" w:rsidRPr="00844D38" w:rsidTr="00EC3FC9">
        <w:trPr>
          <w:trHeight w:val="2460"/>
        </w:trPr>
        <w:tc>
          <w:tcPr>
            <w:tcW w:w="709"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2</w:t>
            </w:r>
          </w:p>
        </w:tc>
        <w:tc>
          <w:tcPr>
            <w:tcW w:w="1418"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15-AF0-112</w:t>
            </w:r>
          </w:p>
        </w:tc>
        <w:tc>
          <w:tcPr>
            <w:tcW w:w="3119"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 xml:space="preserve"> Isatuximab 20 mg per 1 ml Sarclisa 500mg/25ml concentrate for solution for infusion</w:t>
            </w:r>
            <w:r w:rsidRPr="00381FA6">
              <w:rPr>
                <w:rFonts w:ascii="Arial" w:hAnsi="Arial" w:cs="Arial"/>
                <w:b/>
                <w:bCs/>
                <w:sz w:val="16"/>
                <w:szCs w:val="16"/>
              </w:rPr>
              <w:br/>
            </w:r>
            <w:r w:rsidRPr="00381FA6">
              <w:rPr>
                <w:rFonts w:ascii="Arial" w:hAnsi="Arial" w:cs="Arial"/>
                <w:b/>
                <w:bCs/>
                <w:sz w:val="16"/>
                <w:szCs w:val="16"/>
                <w:rtl/>
              </w:rPr>
              <w:t xml:space="preserve">الزام الشركات الموردة للادوية البايولوجية بتجهيز الوزارة بالاجهزة التالية </w:t>
            </w:r>
            <w:r w:rsidRPr="00381FA6">
              <w:rPr>
                <w:rFonts w:ascii="Arial" w:hAnsi="Arial" w:cs="Arial"/>
                <w:b/>
                <w:bCs/>
                <w:sz w:val="16"/>
                <w:szCs w:val="16"/>
              </w:rPr>
              <w:br/>
              <w:t xml:space="preserve">1- serum protein electrophoresis and immunofixation </w:t>
            </w:r>
            <w:r w:rsidRPr="00381FA6">
              <w:rPr>
                <w:rFonts w:ascii="Arial" w:hAnsi="Arial" w:cs="Arial"/>
                <w:b/>
                <w:bCs/>
                <w:sz w:val="16"/>
                <w:szCs w:val="16"/>
              </w:rPr>
              <w:br/>
              <w:t>2- serum free light chain</w:t>
            </w:r>
            <w:r w:rsidRPr="00381FA6">
              <w:rPr>
                <w:rFonts w:ascii="Arial" w:hAnsi="Arial" w:cs="Arial"/>
                <w:b/>
                <w:bCs/>
                <w:sz w:val="16"/>
                <w:szCs w:val="16"/>
              </w:rPr>
              <w:br/>
            </w:r>
            <w:r w:rsidRPr="00381FA6">
              <w:rPr>
                <w:rFonts w:ascii="Arial" w:hAnsi="Arial" w:cs="Arial"/>
                <w:b/>
                <w:bCs/>
                <w:sz w:val="16"/>
                <w:szCs w:val="16"/>
                <w:rtl/>
              </w:rPr>
              <w:t>ويكون العدد خمسة اجهزة لسنة واحدة ( ثلاثة اجهزة من قبل الشركة المنتجة لمادة</w:t>
            </w:r>
            <w:r w:rsidRPr="00381FA6">
              <w:rPr>
                <w:rFonts w:ascii="Arial" w:hAnsi="Arial" w:cs="Arial"/>
                <w:b/>
                <w:bCs/>
                <w:sz w:val="16"/>
                <w:szCs w:val="16"/>
              </w:rPr>
              <w:t xml:space="preserve">  daratumumab </w:t>
            </w:r>
            <w:r w:rsidRPr="00381FA6">
              <w:rPr>
                <w:rFonts w:ascii="Arial" w:hAnsi="Arial" w:cs="Arial"/>
                <w:b/>
                <w:bCs/>
                <w:sz w:val="16"/>
                <w:szCs w:val="16"/>
                <w:rtl/>
              </w:rPr>
              <w:t>وجهازين من قبل الشركة المنتجة لمادة</w:t>
            </w:r>
            <w:r w:rsidRPr="00381FA6">
              <w:rPr>
                <w:rFonts w:ascii="Arial" w:hAnsi="Arial" w:cs="Arial"/>
                <w:b/>
                <w:bCs/>
                <w:sz w:val="16"/>
                <w:szCs w:val="16"/>
              </w:rPr>
              <w:t xml:space="preserve">  isatuximab ) </w:t>
            </w:r>
            <w:r w:rsidRPr="00381FA6">
              <w:rPr>
                <w:rFonts w:ascii="Arial" w:hAnsi="Arial" w:cs="Arial"/>
                <w:b/>
                <w:bCs/>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381FA6">
              <w:rPr>
                <w:rFonts w:ascii="Arial" w:hAnsi="Arial" w:cs="Arial"/>
                <w:b/>
                <w:bCs/>
                <w:sz w:val="16"/>
                <w:szCs w:val="16"/>
              </w:rPr>
              <w:t xml:space="preserve">                                         </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4000</w:t>
            </w:r>
          </w:p>
        </w:tc>
        <w:tc>
          <w:tcPr>
            <w:tcW w:w="2126" w:type="dxa"/>
            <w:shd w:val="clear" w:color="auto" w:fill="auto"/>
            <w:vAlign w:val="center"/>
          </w:tcPr>
          <w:p w:rsidR="00381FA6" w:rsidRPr="00381FA6" w:rsidRDefault="00381FA6">
            <w:pPr>
              <w:bidi/>
              <w:jc w:val="center"/>
              <w:rPr>
                <w:rFonts w:ascii="Arial" w:hAnsi="Arial" w:cs="Arial" w:hint="cs"/>
                <w:b/>
                <w:bCs/>
                <w:sz w:val="16"/>
                <w:szCs w:val="16"/>
                <w:rtl/>
                <w:lang w:bidi="ar-IQ"/>
              </w:rPr>
            </w:pPr>
            <w:r w:rsidRPr="00381FA6">
              <w:rPr>
                <w:rFonts w:ascii="Arial" w:hAnsi="Arial" w:cs="Arial"/>
                <w:b/>
                <w:bCs/>
                <w:sz w:val="16"/>
                <w:szCs w:val="16"/>
                <w:rtl/>
              </w:rPr>
              <w:t>1173</w:t>
            </w:r>
            <w:r w:rsidRPr="00381FA6">
              <w:rPr>
                <w:rFonts w:ascii="Arial" w:hAnsi="Arial" w:cs="Arial"/>
                <w:b/>
                <w:bCs/>
                <w:sz w:val="16"/>
                <w:szCs w:val="16"/>
                <w:rtl/>
              </w:rPr>
              <w:br/>
              <w:t>1177</w:t>
            </w:r>
            <w:r w:rsidRPr="00381FA6">
              <w:rPr>
                <w:rFonts w:ascii="Arial" w:hAnsi="Arial" w:cs="Arial"/>
                <w:b/>
                <w:bCs/>
                <w:sz w:val="16"/>
                <w:szCs w:val="16"/>
                <w:rtl/>
              </w:rPr>
              <w:br/>
              <w:t>1191</w:t>
            </w:r>
            <w:r w:rsidRPr="00381FA6">
              <w:rPr>
                <w:rFonts w:ascii="Arial" w:hAnsi="Arial" w:cs="Arial"/>
                <w:b/>
                <w:bCs/>
                <w:sz w:val="16"/>
                <w:szCs w:val="16"/>
                <w:rtl/>
              </w:rPr>
              <w:br/>
              <w:t>لعلاج 100 مريض كخط ثاني</w:t>
            </w:r>
            <w:r w:rsidRPr="00381FA6">
              <w:rPr>
                <w:rFonts w:ascii="Arial" w:hAnsi="Arial" w:cs="Arial"/>
                <w:b/>
                <w:bCs/>
                <w:sz w:val="16"/>
                <w:szCs w:val="16"/>
                <w:rtl/>
              </w:rPr>
              <w:br/>
            </w:r>
            <w:r w:rsidRPr="00381FA6">
              <w:rPr>
                <w:rFonts w:ascii="Arial" w:hAnsi="Arial" w:cs="Arial"/>
                <w:b/>
                <w:bCs/>
                <w:sz w:val="16"/>
                <w:szCs w:val="16"/>
                <w:rtl/>
              </w:rPr>
              <w:br/>
              <w:t>تتولى اللجنة الاستشارية وبالتنسيق مع تقدير الحاجة ومجلس السرطان وضع خطة لتوزيع</w:t>
            </w:r>
          </w:p>
        </w:tc>
        <w:tc>
          <w:tcPr>
            <w:tcW w:w="992"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1 vial (25 ml)</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1500</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1050</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675</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375</w:t>
            </w:r>
          </w:p>
        </w:tc>
      </w:tr>
      <w:tr w:rsidR="00381FA6" w:rsidRPr="00844D38" w:rsidTr="00EC3FC9">
        <w:trPr>
          <w:trHeight w:val="1239"/>
        </w:trPr>
        <w:tc>
          <w:tcPr>
            <w:tcW w:w="709"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3</w:t>
            </w:r>
          </w:p>
        </w:tc>
        <w:tc>
          <w:tcPr>
            <w:tcW w:w="1418"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15-AF0-113</w:t>
            </w:r>
          </w:p>
        </w:tc>
        <w:tc>
          <w:tcPr>
            <w:tcW w:w="3119" w:type="dxa"/>
            <w:shd w:val="clear" w:color="auto" w:fill="auto"/>
            <w:vAlign w:val="center"/>
          </w:tcPr>
          <w:p w:rsidR="00381FA6" w:rsidRPr="00381FA6" w:rsidRDefault="00381FA6">
            <w:pPr>
              <w:jc w:val="center"/>
              <w:rPr>
                <w:b/>
                <w:bCs/>
                <w:sz w:val="16"/>
                <w:szCs w:val="16"/>
              </w:rPr>
            </w:pPr>
            <w:r w:rsidRPr="00381FA6">
              <w:rPr>
                <w:b/>
                <w:bCs/>
                <w:sz w:val="16"/>
                <w:szCs w:val="16"/>
              </w:rPr>
              <w:t xml:space="preserve">carfilzomib 60 mg vial powder for solution for infusion </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3500</w:t>
            </w:r>
          </w:p>
        </w:tc>
        <w:tc>
          <w:tcPr>
            <w:tcW w:w="2126" w:type="dxa"/>
            <w:shd w:val="clear" w:color="auto" w:fill="auto"/>
            <w:vAlign w:val="center"/>
          </w:tcPr>
          <w:p w:rsidR="00381FA6" w:rsidRPr="00381FA6" w:rsidRDefault="00381FA6">
            <w:pPr>
              <w:bidi/>
              <w:jc w:val="center"/>
              <w:rPr>
                <w:rFonts w:ascii="Arial" w:hAnsi="Arial" w:cs="Arial"/>
                <w:b/>
                <w:bCs/>
                <w:sz w:val="16"/>
                <w:szCs w:val="16"/>
              </w:rPr>
            </w:pPr>
            <w:r w:rsidRPr="00381FA6">
              <w:rPr>
                <w:rFonts w:ascii="Arial" w:hAnsi="Arial" w:cs="Arial"/>
                <w:b/>
                <w:bCs/>
                <w:sz w:val="16"/>
                <w:szCs w:val="16"/>
                <w:rtl/>
              </w:rPr>
              <w:t>1173</w:t>
            </w:r>
            <w:r w:rsidRPr="00381FA6">
              <w:rPr>
                <w:rFonts w:ascii="Arial" w:hAnsi="Arial" w:cs="Arial"/>
                <w:b/>
                <w:bCs/>
                <w:sz w:val="16"/>
                <w:szCs w:val="16"/>
                <w:rtl/>
              </w:rPr>
              <w:br/>
              <w:t>1191</w:t>
            </w:r>
            <w:r w:rsidRPr="00381FA6">
              <w:rPr>
                <w:rFonts w:ascii="Arial" w:hAnsi="Arial" w:cs="Arial"/>
                <w:b/>
                <w:bCs/>
                <w:sz w:val="16"/>
                <w:szCs w:val="16"/>
                <w:rtl/>
              </w:rPr>
              <w:br/>
              <w:t xml:space="preserve">اقرار مادة </w:t>
            </w:r>
            <w:r w:rsidRPr="00381FA6">
              <w:rPr>
                <w:rFonts w:ascii="Arial" w:hAnsi="Arial" w:cs="Arial"/>
                <w:b/>
                <w:bCs/>
                <w:sz w:val="16"/>
                <w:szCs w:val="16"/>
              </w:rPr>
              <w:t>carfilzomib</w:t>
            </w:r>
            <w:r w:rsidRPr="00381FA6">
              <w:rPr>
                <w:rFonts w:ascii="Arial" w:hAnsi="Arial" w:cs="Arial"/>
                <w:b/>
                <w:bCs/>
                <w:sz w:val="16"/>
                <w:szCs w:val="16"/>
                <w:rtl/>
              </w:rPr>
              <w:t xml:space="preserve"> لخمسين مريض كخط ثاني تستخدم مع احد العلاجات البايولوجية </w:t>
            </w:r>
            <w:r w:rsidRPr="00381FA6">
              <w:rPr>
                <w:rFonts w:ascii="Arial" w:hAnsi="Arial" w:cs="Arial"/>
                <w:b/>
                <w:bCs/>
                <w:sz w:val="16"/>
                <w:szCs w:val="16"/>
                <w:rtl/>
              </w:rPr>
              <w:br/>
              <w:t>تتولى اللجنة الاستشارية وبالتنسيق مع تقدير الحاجة ومجلس السرطان وضع خطة لتوزيع</w:t>
            </w:r>
          </w:p>
        </w:tc>
        <w:tc>
          <w:tcPr>
            <w:tcW w:w="992"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1 vial</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800</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560</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360</w:t>
            </w:r>
          </w:p>
        </w:tc>
        <w:tc>
          <w:tcPr>
            <w:tcW w:w="1134" w:type="dxa"/>
            <w:shd w:val="clear" w:color="auto" w:fill="auto"/>
            <w:vAlign w:val="center"/>
          </w:tcPr>
          <w:p w:rsidR="00381FA6" w:rsidRPr="00381FA6" w:rsidRDefault="00381FA6">
            <w:pPr>
              <w:jc w:val="center"/>
              <w:rPr>
                <w:rFonts w:ascii="Arial" w:hAnsi="Arial" w:cs="Arial"/>
                <w:b/>
                <w:bCs/>
                <w:sz w:val="16"/>
                <w:szCs w:val="16"/>
              </w:rPr>
            </w:pPr>
            <w:r w:rsidRPr="00381FA6">
              <w:rPr>
                <w:rFonts w:ascii="Arial" w:hAnsi="Arial" w:cs="Arial"/>
                <w:b/>
                <w:bCs/>
                <w:sz w:val="16"/>
                <w:szCs w:val="16"/>
              </w:rPr>
              <w:t>200</w:t>
            </w:r>
          </w:p>
        </w:tc>
      </w:tr>
    </w:tbl>
    <w:p w:rsidR="00447CB9" w:rsidRDefault="00447CB9" w:rsidP="00EA4F08">
      <w:pPr>
        <w:tabs>
          <w:tab w:val="left" w:pos="1470"/>
        </w:tabs>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1E16C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E16CA">
              <w:rPr>
                <w:color w:val="000000"/>
                <w:sz w:val="24"/>
                <w:szCs w:val="24"/>
                <w:highlight w:val="yellow"/>
              </w:rPr>
              <w:t>16</w:t>
            </w:r>
            <w:r w:rsidRPr="009A54BD">
              <w:rPr>
                <w:color w:val="000000"/>
                <w:sz w:val="24"/>
                <w:szCs w:val="24"/>
                <w:highlight w:val="yellow"/>
              </w:rPr>
              <w:t xml:space="preserve"> /202</w:t>
            </w:r>
            <w:r w:rsidR="00AD11A4">
              <w:rPr>
                <w:color w:val="000000"/>
                <w:sz w:val="24"/>
                <w:szCs w:val="24"/>
                <w:highlight w:val="yellow"/>
              </w:rPr>
              <w:t>3</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1E16CA">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1E16CA">
              <w:rPr>
                <w:rFonts w:hint="cs"/>
                <w:color w:val="000000"/>
                <w:sz w:val="24"/>
                <w:szCs w:val="24"/>
                <w:rtl/>
                <w:lang w:bidi="ar-IQ"/>
              </w:rPr>
              <w:t>16</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1E16C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1E16CA">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1E16CA">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1068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1068D7">
              <w:rPr>
                <w:rFonts w:hint="cs"/>
                <w:sz w:val="24"/>
                <w:szCs w:val="24"/>
                <w:highlight w:val="cyan"/>
                <w:rtl/>
              </w:rPr>
              <w:t>14</w:t>
            </w:r>
            <w:r w:rsidRPr="00825AE7">
              <w:rPr>
                <w:rFonts w:hint="cs"/>
                <w:sz w:val="24"/>
                <w:szCs w:val="24"/>
                <w:highlight w:val="cyan"/>
                <w:rtl/>
              </w:rPr>
              <w:t xml:space="preserve"> /  </w:t>
            </w:r>
            <w:r w:rsidR="001068D7">
              <w:rPr>
                <w:rFonts w:hint="cs"/>
                <w:sz w:val="24"/>
                <w:szCs w:val="24"/>
                <w:highlight w:val="cyan"/>
                <w:rtl/>
              </w:rPr>
              <w:t>9</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1068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1068D7">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xml:space="preserve"> /</w:t>
            </w:r>
            <w:r w:rsidR="001068D7">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1E16CA">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1E16CA">
              <w:rPr>
                <w:rFonts w:ascii="Simplified Arabic" w:hAnsi="Simplified Arabic" w:cs="Simplified Arabic"/>
                <w:color w:val="000000"/>
                <w:sz w:val="24"/>
                <w:szCs w:val="24"/>
                <w:highlight w:val="cyan"/>
                <w:lang w:bidi="ar-LB"/>
              </w:rPr>
              <w:t>16</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1E16C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1E16CA">
              <w:rPr>
                <w:rFonts w:hint="cs"/>
                <w:color w:val="000000"/>
                <w:sz w:val="24"/>
                <w:szCs w:val="24"/>
                <w:highlight w:val="cyan"/>
                <w:rtl/>
                <w:lang w:bidi="ar-IQ"/>
              </w:rPr>
              <w:t>14</w:t>
            </w:r>
            <w:r w:rsidRPr="00825AE7">
              <w:rPr>
                <w:rFonts w:hint="cs"/>
                <w:color w:val="000000"/>
                <w:sz w:val="24"/>
                <w:szCs w:val="24"/>
                <w:highlight w:val="cyan"/>
                <w:rtl/>
                <w:lang w:bidi="ar-IQ"/>
              </w:rPr>
              <w:t xml:space="preserve">/  </w:t>
            </w:r>
            <w:r w:rsidR="001E16CA">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E16C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1E16CA">
              <w:rPr>
                <w:rFonts w:hint="cs"/>
                <w:color w:val="000000"/>
                <w:sz w:val="24"/>
                <w:szCs w:val="24"/>
                <w:highlight w:val="cyan"/>
                <w:rtl/>
              </w:rPr>
              <w:t>15</w:t>
            </w:r>
            <w:r w:rsidRPr="00825AE7">
              <w:rPr>
                <w:rFonts w:hint="cs"/>
                <w:color w:val="000000"/>
                <w:sz w:val="24"/>
                <w:szCs w:val="24"/>
                <w:highlight w:val="cyan"/>
                <w:rtl/>
              </w:rPr>
              <w:t xml:space="preserve">/ </w:t>
            </w:r>
            <w:r w:rsidR="001E16CA">
              <w:rPr>
                <w:rFonts w:hint="cs"/>
                <w:color w:val="000000"/>
                <w:sz w:val="24"/>
                <w:szCs w:val="24"/>
                <w:highlight w:val="cyan"/>
                <w:rtl/>
              </w:rPr>
              <w:t>9</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6D7C7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6D7C7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6D7C7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6D7C7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6D7C7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6D7C7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6D7C7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6D7C7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6D7C7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6D7C7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D7C7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D7C73">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D7C7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6D7C73">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D7C7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D7C7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D7C7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6D7C73">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D7C7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D7C7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D7C7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6D7C7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6D7C7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6D7C73">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6D7C7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6D7C73">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6D7C73">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D7C73">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6D7C73">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6D7C7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6D7C7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6D7C7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D7C7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6D7C7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D7C7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6D7C7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6D7C7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6D7C7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D7C73">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6D7C73">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6D7C7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D7C7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6D7C7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6D7C7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8036F"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88036F" w:rsidRPr="00A40305" w:rsidRDefault="0088036F"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rFonts w:ascii="Arial" w:hAnsi="Arial" w:cs="Arial"/>
                <w:b/>
                <w:bCs/>
                <w:sz w:val="16"/>
                <w:szCs w:val="16"/>
              </w:rPr>
            </w:pPr>
            <w:r w:rsidRPr="00381FA6">
              <w:rPr>
                <w:rFonts w:ascii="Arial" w:hAnsi="Arial" w:cs="Arial"/>
                <w:b/>
                <w:bCs/>
                <w:sz w:val="16"/>
                <w:szCs w:val="16"/>
              </w:rPr>
              <w:t>15-AF0-080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b/>
                <w:bCs/>
                <w:sz w:val="16"/>
                <w:szCs w:val="16"/>
              </w:rPr>
            </w:pPr>
            <w:r w:rsidRPr="00381FA6">
              <w:rPr>
                <w:b/>
                <w:bCs/>
                <w:sz w:val="16"/>
                <w:szCs w:val="16"/>
              </w:rPr>
              <w:t xml:space="preserve">Daratumumab 400mg/20ml  vials concentrate for solution for infusion  </w:t>
            </w:r>
            <w:r w:rsidRPr="00381FA6">
              <w:rPr>
                <w:b/>
                <w:bCs/>
                <w:sz w:val="16"/>
                <w:szCs w:val="16"/>
                <w:rtl/>
              </w:rPr>
              <w:t xml:space="preserve">تلتزم الشركة بتجهيز احتياج ال 100مريض من مادة </w:t>
            </w:r>
            <w:r w:rsidRPr="00381FA6">
              <w:rPr>
                <w:b/>
                <w:bCs/>
                <w:sz w:val="16"/>
                <w:szCs w:val="16"/>
              </w:rPr>
              <w:br/>
              <w:t xml:space="preserve">bortozomib vial. </w:t>
            </w:r>
            <w:r w:rsidRPr="00381FA6">
              <w:rPr>
                <w:b/>
                <w:bCs/>
                <w:sz w:val="16"/>
                <w:szCs w:val="16"/>
                <w:rtl/>
              </w:rPr>
              <w:t>مجانا</w:t>
            </w:r>
            <w:r w:rsidRPr="00381FA6">
              <w:rPr>
                <w:b/>
                <w:bCs/>
                <w:sz w:val="16"/>
                <w:szCs w:val="16"/>
              </w:rPr>
              <w:br/>
            </w:r>
            <w:r w:rsidRPr="00381FA6">
              <w:rPr>
                <w:b/>
                <w:bCs/>
                <w:sz w:val="16"/>
                <w:szCs w:val="16"/>
              </w:rPr>
              <w:br/>
              <w:t xml:space="preserve"> </w:t>
            </w:r>
            <w:r w:rsidRPr="00381FA6">
              <w:rPr>
                <w:b/>
                <w:bCs/>
                <w:sz w:val="16"/>
                <w:szCs w:val="16"/>
                <w:rtl/>
              </w:rPr>
              <w:t xml:space="preserve">الزام الشركات الموردة للادوية البايولوجية بتجهيز الوزارة بالاجهزة التالية </w:t>
            </w:r>
            <w:r w:rsidRPr="00381FA6">
              <w:rPr>
                <w:b/>
                <w:bCs/>
                <w:sz w:val="16"/>
                <w:szCs w:val="16"/>
              </w:rPr>
              <w:br/>
              <w:t xml:space="preserve">1- serum protein electrophoresis and immunofixation </w:t>
            </w:r>
            <w:r w:rsidRPr="00381FA6">
              <w:rPr>
                <w:b/>
                <w:bCs/>
                <w:sz w:val="16"/>
                <w:szCs w:val="16"/>
              </w:rPr>
              <w:br/>
              <w:t>2- serum free light chain</w:t>
            </w:r>
            <w:r w:rsidRPr="00381FA6">
              <w:rPr>
                <w:b/>
                <w:bCs/>
                <w:sz w:val="16"/>
                <w:szCs w:val="16"/>
              </w:rPr>
              <w:br/>
            </w:r>
            <w:r w:rsidRPr="00381FA6">
              <w:rPr>
                <w:b/>
                <w:bCs/>
                <w:sz w:val="16"/>
                <w:szCs w:val="16"/>
                <w:rtl/>
              </w:rPr>
              <w:t>ويكون العدد خمسة اجهزة لسنة واحدة ( ثلاثة اجهزة من قبل الشركة المنتجة لمادة</w:t>
            </w:r>
            <w:r w:rsidRPr="00381FA6">
              <w:rPr>
                <w:b/>
                <w:bCs/>
                <w:sz w:val="16"/>
                <w:szCs w:val="16"/>
              </w:rPr>
              <w:t xml:space="preserve">  daratumumab </w:t>
            </w:r>
            <w:r w:rsidRPr="00381FA6">
              <w:rPr>
                <w:b/>
                <w:bCs/>
                <w:sz w:val="16"/>
                <w:szCs w:val="16"/>
                <w:rtl/>
              </w:rPr>
              <w:t>وجهازين من قبل الشركة المنتجة لمادة</w:t>
            </w:r>
            <w:r w:rsidRPr="00381FA6">
              <w:rPr>
                <w:b/>
                <w:bCs/>
                <w:sz w:val="16"/>
                <w:szCs w:val="16"/>
              </w:rPr>
              <w:t xml:space="preserve">  isatuximab ) </w:t>
            </w:r>
            <w:r w:rsidRPr="00381FA6">
              <w:rPr>
                <w:b/>
                <w:bCs/>
                <w:sz w:val="16"/>
                <w:szCs w:val="16"/>
                <w:rtl/>
              </w:rPr>
              <w:t>ويعاد النظر بهذه الاجهزة مع العقود اللاحقة وتتولى اللجنة الاستشارية لوضع مواصفات</w:t>
            </w:r>
            <w:r w:rsidRPr="00381FA6">
              <w:rPr>
                <w:b/>
                <w:bCs/>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r>
      <w:tr w:rsidR="0088036F"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88036F" w:rsidRPr="001043B5" w:rsidRDefault="003F31EA" w:rsidP="00073752">
            <w:pPr>
              <w:bidi/>
              <w:spacing w:after="0" w:line="260" w:lineRule="exact"/>
              <w:jc w:val="center"/>
            </w:pPr>
            <w:r>
              <w:rPr>
                <w:rFonts w:hint="cs"/>
                <w:rtl/>
              </w:rPr>
              <w:t>2</w:t>
            </w:r>
            <w:bookmarkStart w:id="27" w:name="_GoBack"/>
            <w:bookmarkEnd w:id="27"/>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rFonts w:ascii="Arial" w:hAnsi="Arial" w:cs="Arial"/>
                <w:b/>
                <w:bCs/>
                <w:sz w:val="16"/>
                <w:szCs w:val="16"/>
              </w:rPr>
            </w:pPr>
            <w:r w:rsidRPr="00381FA6">
              <w:rPr>
                <w:rFonts w:ascii="Arial" w:hAnsi="Arial" w:cs="Arial"/>
                <w:b/>
                <w:bCs/>
                <w:sz w:val="16"/>
                <w:szCs w:val="16"/>
              </w:rPr>
              <w:t>15-AF0-112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rFonts w:ascii="Arial" w:hAnsi="Arial" w:cs="Arial"/>
                <w:b/>
                <w:bCs/>
                <w:sz w:val="16"/>
                <w:szCs w:val="16"/>
              </w:rPr>
            </w:pPr>
            <w:r w:rsidRPr="00381FA6">
              <w:rPr>
                <w:rFonts w:ascii="Arial" w:hAnsi="Arial" w:cs="Arial"/>
                <w:b/>
                <w:bCs/>
                <w:sz w:val="16"/>
                <w:szCs w:val="16"/>
              </w:rPr>
              <w:t xml:space="preserve"> Isatuximab 20 mg per 1 ml Sarclisa 500mg/25ml concentrate for solution for infusion</w:t>
            </w:r>
            <w:r w:rsidRPr="00381FA6">
              <w:rPr>
                <w:rFonts w:ascii="Arial" w:hAnsi="Arial" w:cs="Arial"/>
                <w:b/>
                <w:bCs/>
                <w:sz w:val="16"/>
                <w:szCs w:val="16"/>
              </w:rPr>
              <w:br/>
            </w:r>
            <w:r w:rsidRPr="00381FA6">
              <w:rPr>
                <w:rFonts w:ascii="Arial" w:hAnsi="Arial" w:cs="Arial"/>
                <w:b/>
                <w:bCs/>
                <w:sz w:val="16"/>
                <w:szCs w:val="16"/>
                <w:rtl/>
              </w:rPr>
              <w:t xml:space="preserve">الزام الشركات الموردة للادوية البايولوجية بتجهيز الوزارة بالاجهزة التالية </w:t>
            </w:r>
            <w:r w:rsidRPr="00381FA6">
              <w:rPr>
                <w:rFonts w:ascii="Arial" w:hAnsi="Arial" w:cs="Arial"/>
                <w:b/>
                <w:bCs/>
                <w:sz w:val="16"/>
                <w:szCs w:val="16"/>
              </w:rPr>
              <w:br/>
              <w:t xml:space="preserve">1- serum protein electrophoresis and immunofixation </w:t>
            </w:r>
            <w:r w:rsidRPr="00381FA6">
              <w:rPr>
                <w:rFonts w:ascii="Arial" w:hAnsi="Arial" w:cs="Arial"/>
                <w:b/>
                <w:bCs/>
                <w:sz w:val="16"/>
                <w:szCs w:val="16"/>
              </w:rPr>
              <w:br/>
              <w:t>2- serum free light chain</w:t>
            </w:r>
            <w:r w:rsidRPr="00381FA6">
              <w:rPr>
                <w:rFonts w:ascii="Arial" w:hAnsi="Arial" w:cs="Arial"/>
                <w:b/>
                <w:bCs/>
                <w:sz w:val="16"/>
                <w:szCs w:val="16"/>
              </w:rPr>
              <w:br/>
            </w:r>
            <w:r w:rsidRPr="00381FA6">
              <w:rPr>
                <w:rFonts w:ascii="Arial" w:hAnsi="Arial" w:cs="Arial"/>
                <w:b/>
                <w:bCs/>
                <w:sz w:val="16"/>
                <w:szCs w:val="16"/>
                <w:rtl/>
              </w:rPr>
              <w:lastRenderedPageBreak/>
              <w:t>ويكون العدد خمسة اجهزة لسنة واحدة ( ثلاثة اجهزة من قبل الشركة المنتجة لمادة</w:t>
            </w:r>
            <w:r w:rsidRPr="00381FA6">
              <w:rPr>
                <w:rFonts w:ascii="Arial" w:hAnsi="Arial" w:cs="Arial"/>
                <w:b/>
                <w:bCs/>
                <w:sz w:val="16"/>
                <w:szCs w:val="16"/>
              </w:rPr>
              <w:t xml:space="preserve">  daratumumab </w:t>
            </w:r>
            <w:r w:rsidRPr="00381FA6">
              <w:rPr>
                <w:rFonts w:ascii="Arial" w:hAnsi="Arial" w:cs="Arial"/>
                <w:b/>
                <w:bCs/>
                <w:sz w:val="16"/>
                <w:szCs w:val="16"/>
                <w:rtl/>
              </w:rPr>
              <w:t>وجهازين من قبل الشركة المنتجة لمادة</w:t>
            </w:r>
            <w:r w:rsidRPr="00381FA6">
              <w:rPr>
                <w:rFonts w:ascii="Arial" w:hAnsi="Arial" w:cs="Arial"/>
                <w:b/>
                <w:bCs/>
                <w:sz w:val="16"/>
                <w:szCs w:val="16"/>
              </w:rPr>
              <w:t xml:space="preserve">  isatuximab ) </w:t>
            </w:r>
            <w:r w:rsidRPr="00381FA6">
              <w:rPr>
                <w:rFonts w:ascii="Arial" w:hAnsi="Arial" w:cs="Arial"/>
                <w:b/>
                <w:bCs/>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381FA6">
              <w:rPr>
                <w:rFonts w:ascii="Arial" w:hAnsi="Arial" w:cs="Arial"/>
                <w:b/>
                <w:bCs/>
                <w:sz w:val="16"/>
                <w:szCs w:val="16"/>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r>
      <w:tr w:rsidR="0088036F"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88036F" w:rsidRPr="001043B5" w:rsidRDefault="003F31EA" w:rsidP="00073752">
            <w:pPr>
              <w:bidi/>
              <w:spacing w:after="0" w:line="260" w:lineRule="exact"/>
              <w:jc w:val="center"/>
              <w:rPr>
                <w:rFonts w:hint="cs"/>
                <w:lang w:bidi="ar-IQ"/>
              </w:rPr>
            </w:pPr>
            <w:r>
              <w:rPr>
                <w:rFonts w:hint="cs"/>
                <w:rtl/>
                <w:lang w:bidi="ar-IQ"/>
              </w:rPr>
              <w:lastRenderedPageBreak/>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rFonts w:ascii="Arial" w:hAnsi="Arial" w:cs="Arial"/>
                <w:b/>
                <w:bCs/>
                <w:sz w:val="16"/>
                <w:szCs w:val="16"/>
              </w:rPr>
            </w:pPr>
            <w:r w:rsidRPr="00381FA6">
              <w:rPr>
                <w:rFonts w:ascii="Arial" w:hAnsi="Arial" w:cs="Arial"/>
                <w:b/>
                <w:bCs/>
                <w:sz w:val="16"/>
                <w:szCs w:val="16"/>
              </w:rPr>
              <w:t>15-AF0-113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b/>
                <w:bCs/>
                <w:sz w:val="16"/>
                <w:szCs w:val="16"/>
              </w:rPr>
            </w:pPr>
            <w:r w:rsidRPr="00381FA6">
              <w:rPr>
                <w:b/>
                <w:bCs/>
                <w:sz w:val="16"/>
                <w:szCs w:val="16"/>
              </w:rPr>
              <w:t xml:space="preserve">carfilzomib 60 mg vial powder for solution for infusion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r>
      <w:tr w:rsidR="00FC7264"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C7264" w:rsidRPr="001043B5" w:rsidRDefault="00FC7264" w:rsidP="00073752">
            <w:pPr>
              <w:bidi/>
              <w:spacing w:after="0" w:line="260" w:lineRule="exact"/>
              <w:jc w:val="cente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Default="00FC7264">
            <w:pPr>
              <w:jc w:val="center"/>
              <w:rPr>
                <w:rFonts w:ascii="Arial" w:hAnsi="Arial" w:cs="Arial"/>
                <w:b/>
                <w:bCs/>
                <w:sz w:val="20"/>
                <w:szCs w:val="20"/>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FC7264" w:rsidRDefault="00FC7264">
            <w:pPr>
              <w:rPr>
                <w:rFonts w:ascii="Arial" w:hAnsi="Arial" w:cs="Arial"/>
                <w:b/>
                <w:bCs/>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r>
      <w:tr w:rsidR="00FC7264"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C7264" w:rsidRPr="001043B5" w:rsidRDefault="00FC7264" w:rsidP="00073752">
            <w:pPr>
              <w:bidi/>
              <w:spacing w:after="0" w:line="260" w:lineRule="exact"/>
              <w:jc w:val="cente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Default="00FC7264">
            <w:pPr>
              <w:jc w:val="center"/>
              <w:rPr>
                <w:rFonts w:ascii="Arial" w:hAnsi="Arial" w:cs="Arial"/>
                <w:b/>
                <w:bCs/>
                <w:sz w:val="20"/>
                <w:szCs w:val="20"/>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FC7264" w:rsidRDefault="00FC7264">
            <w:pPr>
              <w:rPr>
                <w:rFonts w:ascii="Arial" w:hAnsi="Arial" w:cs="Arial"/>
                <w:b/>
                <w:bCs/>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4503D5"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3D5" w:rsidRDefault="004503D5" w:rsidP="00400881">
      <w:pPr>
        <w:spacing w:after="0" w:line="240" w:lineRule="auto"/>
      </w:pPr>
      <w:r>
        <w:separator/>
      </w:r>
    </w:p>
  </w:endnote>
  <w:endnote w:type="continuationSeparator" w:id="0">
    <w:p w:rsidR="004503D5" w:rsidRDefault="004503D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B62DD" w:rsidRPr="00D1391E" w:rsidRDefault="00FB62D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F31EA">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3D5" w:rsidRDefault="004503D5" w:rsidP="00400881">
      <w:pPr>
        <w:spacing w:after="0" w:line="240" w:lineRule="auto"/>
      </w:pPr>
      <w:r>
        <w:separator/>
      </w:r>
    </w:p>
  </w:footnote>
  <w:footnote w:type="continuationSeparator" w:id="0">
    <w:p w:rsidR="004503D5" w:rsidRDefault="004503D5" w:rsidP="00400881">
      <w:pPr>
        <w:spacing w:after="0" w:line="240" w:lineRule="auto"/>
      </w:pPr>
      <w:r>
        <w:continuationSeparator/>
      </w:r>
    </w:p>
  </w:footnote>
  <w:footnote w:id="1">
    <w:p w:rsidR="00FB62DD" w:rsidRPr="00E00D5D" w:rsidRDefault="00FB62D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B62DD" w:rsidRPr="003D09C4" w:rsidRDefault="00FB62D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DD" w:rsidRDefault="00FB62D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2DD" w:rsidRDefault="00FB62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DD" w:rsidRDefault="00FB62D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068D7"/>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16CA"/>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97AD0"/>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FA6"/>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3F31EA"/>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503D5"/>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D7C73"/>
    <w:rsid w:val="006E1346"/>
    <w:rsid w:val="006E4478"/>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36F"/>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65B"/>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8D7"/>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056D7"/>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3FC9"/>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2DD"/>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CD3F4-2832-4467-89DA-9803F82E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112</Pages>
  <Words>29676</Words>
  <Characters>169156</Characters>
  <Application>Microsoft Office Word</Application>
  <DocSecurity>0</DocSecurity>
  <Lines>1409</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157</cp:revision>
  <cp:lastPrinted>2023-05-31T07:59:00Z</cp:lastPrinted>
  <dcterms:created xsi:type="dcterms:W3CDTF">2022-02-15T07:51:00Z</dcterms:created>
  <dcterms:modified xsi:type="dcterms:W3CDTF">2023-08-29T09:18:00Z</dcterms:modified>
</cp:coreProperties>
</file>