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8466C2">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8466C2">
              <w:rPr>
                <w:rFonts w:ascii="Simplified Arabic" w:hAnsi="Simplified Arabic" w:cs="Simplified Arabic"/>
                <w:b/>
                <w:bCs/>
                <w:color w:val="000000"/>
                <w:sz w:val="24"/>
                <w:szCs w:val="24"/>
                <w:highlight w:val="cyan"/>
                <w:lang w:bidi="ar-LB"/>
              </w:rPr>
              <w:t>8</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r w:rsidR="008466C2">
              <w:rPr>
                <w:sz w:val="24"/>
                <w:szCs w:val="24"/>
              </w:rPr>
              <w:t>Aba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8466C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8466C2">
              <w:rPr>
                <w:rFonts w:ascii="Arial" w:hAnsi="Arial"/>
                <w:sz w:val="24"/>
                <w:szCs w:val="24"/>
                <w:highlight w:val="cyan"/>
              </w:rPr>
              <w:t>24</w:t>
            </w:r>
            <w:r w:rsidRPr="008D12BA">
              <w:rPr>
                <w:rFonts w:ascii="Arial" w:hAnsi="Arial"/>
                <w:sz w:val="24"/>
                <w:szCs w:val="24"/>
                <w:highlight w:val="cyan"/>
              </w:rPr>
              <w:t xml:space="preserve"> /</w:t>
            </w:r>
            <w:r w:rsidR="00C35868">
              <w:rPr>
                <w:rFonts w:ascii="Arial" w:hAnsi="Arial"/>
                <w:sz w:val="24"/>
                <w:szCs w:val="24"/>
                <w:highlight w:val="cyan"/>
              </w:rPr>
              <w:t>8</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8466C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8466C2">
              <w:rPr>
                <w:rFonts w:ascii="Arial" w:hAnsi="Arial"/>
                <w:spacing w:val="-2"/>
                <w:sz w:val="24"/>
                <w:szCs w:val="24"/>
                <w:highlight w:val="cyan"/>
              </w:rPr>
              <w:t>8</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C35868">
              <w:rPr>
                <w:rFonts w:ascii="Arial" w:hAnsi="Arial"/>
                <w:spacing w:val="-2"/>
                <w:sz w:val="24"/>
                <w:szCs w:val="24"/>
                <w:highlight w:val="cyan"/>
              </w:rPr>
              <w:t xml:space="preserve"> </w:t>
            </w:r>
            <w:r w:rsidR="008466C2">
              <w:rPr>
                <w:rFonts w:ascii="Arial" w:hAnsi="Arial"/>
                <w:spacing w:val="-2"/>
                <w:sz w:val="24"/>
                <w:szCs w:val="24"/>
                <w:highlight w:val="cyan"/>
              </w:rPr>
              <w:t>Aba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8466C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8466C2">
              <w:rPr>
                <w:sz w:val="24"/>
                <w:szCs w:val="24"/>
                <w:highlight w:val="cyan"/>
              </w:rPr>
              <w:t>24</w:t>
            </w:r>
            <w:r w:rsidRPr="008D12BA">
              <w:rPr>
                <w:sz w:val="24"/>
                <w:szCs w:val="24"/>
                <w:highlight w:val="cyan"/>
              </w:rPr>
              <w:t xml:space="preserve">/ </w:t>
            </w:r>
            <w:r w:rsidR="00C35868">
              <w:rPr>
                <w:sz w:val="24"/>
                <w:szCs w:val="24"/>
                <w:highlight w:val="cyan"/>
              </w:rPr>
              <w:t>8</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C35868">
              <w:rPr>
                <w:sz w:val="24"/>
                <w:szCs w:val="24"/>
                <w:highlight w:val="cyan"/>
              </w:rPr>
              <w:t>30</w:t>
            </w:r>
            <w:r w:rsidRPr="008D12BA">
              <w:rPr>
                <w:sz w:val="24"/>
                <w:szCs w:val="24"/>
                <w:highlight w:val="cyan"/>
              </w:rPr>
              <w:t xml:space="preserve"> /     </w:t>
            </w:r>
            <w:r w:rsidR="00C35868">
              <w:rPr>
                <w:sz w:val="24"/>
                <w:szCs w:val="24"/>
                <w:highlight w:val="cyan"/>
              </w:rPr>
              <w:t>8</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8466C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8466C2">
              <w:rPr>
                <w:rFonts w:ascii="Arial" w:hAnsi="Arial"/>
                <w:sz w:val="24"/>
                <w:szCs w:val="24"/>
                <w:highlight w:val="cyan"/>
              </w:rPr>
              <w:t>10</w:t>
            </w:r>
            <w:r w:rsidRPr="008D12BA">
              <w:rPr>
                <w:rFonts w:ascii="Arial" w:hAnsi="Arial"/>
                <w:sz w:val="24"/>
                <w:szCs w:val="24"/>
                <w:highlight w:val="cyan"/>
              </w:rPr>
              <w:t xml:space="preserve"> / </w:t>
            </w:r>
            <w:r w:rsidR="00C35868">
              <w:rPr>
                <w:rFonts w:ascii="Arial" w:hAnsi="Arial"/>
                <w:sz w:val="24"/>
                <w:szCs w:val="24"/>
                <w:highlight w:val="cyan"/>
              </w:rPr>
              <w:t>9</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8466C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466C2">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C35868">
              <w:rPr>
                <w:rFonts w:ascii="Arial" w:eastAsia="Times New Roman" w:hAnsi="Arial"/>
                <w:b/>
                <w:bCs/>
                <w:sz w:val="24"/>
                <w:szCs w:val="24"/>
                <w:u w:val="single"/>
              </w:rPr>
              <w:t xml:space="preserve"> </w:t>
            </w:r>
            <w:r w:rsidR="008466C2">
              <w:rPr>
                <w:rFonts w:ascii="Arial" w:eastAsia="Times New Roman" w:hAnsi="Arial"/>
                <w:b/>
                <w:bCs/>
                <w:sz w:val="24"/>
                <w:szCs w:val="24"/>
                <w:u w:val="single"/>
              </w:rPr>
              <w:t>Aba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8466C2" w:rsidRPr="00844D38" w:rsidTr="0023201D">
        <w:trPr>
          <w:trHeight w:val="495"/>
        </w:trPr>
        <w:tc>
          <w:tcPr>
            <w:tcW w:w="704" w:type="dxa"/>
            <w:vAlign w:val="center"/>
          </w:tcPr>
          <w:p w:rsidR="008466C2" w:rsidRDefault="008466C2">
            <w:pPr>
              <w:jc w:val="center"/>
              <w:rPr>
                <w:rFonts w:ascii="Arial" w:hAnsi="Arial" w:cs="Arial"/>
                <w:color w:val="000000"/>
              </w:rPr>
            </w:pPr>
            <w:r>
              <w:rPr>
                <w:rFonts w:ascii="Arial" w:hAnsi="Arial" w:cs="Arial"/>
                <w:color w:val="000000"/>
              </w:rPr>
              <w:t>1</w:t>
            </w:r>
          </w:p>
        </w:tc>
        <w:tc>
          <w:tcPr>
            <w:tcW w:w="1415" w:type="dxa"/>
            <w:vAlign w:val="center"/>
          </w:tcPr>
          <w:p w:rsidR="008466C2" w:rsidRDefault="008466C2">
            <w:pPr>
              <w:jc w:val="center"/>
              <w:rPr>
                <w:rFonts w:ascii="Arial" w:hAnsi="Arial" w:cs="Arial"/>
                <w:b/>
                <w:bCs/>
                <w:sz w:val="24"/>
                <w:szCs w:val="24"/>
              </w:rPr>
            </w:pPr>
            <w:r>
              <w:rPr>
                <w:rFonts w:ascii="Arial" w:hAnsi="Arial" w:cs="Arial"/>
                <w:b/>
                <w:bCs/>
              </w:rPr>
              <w:t>06-E00-021</w:t>
            </w:r>
          </w:p>
        </w:tc>
        <w:tc>
          <w:tcPr>
            <w:tcW w:w="2951" w:type="dxa"/>
          </w:tcPr>
          <w:p w:rsidR="008466C2" w:rsidRDefault="008466C2">
            <w:pPr>
              <w:rPr>
                <w:rFonts w:ascii="Arial" w:hAnsi="Arial" w:cs="Arial"/>
                <w:b/>
                <w:bCs/>
                <w:sz w:val="24"/>
                <w:szCs w:val="24"/>
              </w:rPr>
            </w:pPr>
            <w:r>
              <w:rPr>
                <w:rFonts w:ascii="Arial" w:hAnsi="Arial" w:cs="Arial"/>
                <w:b/>
                <w:bCs/>
              </w:rPr>
              <w:t>Methylprednisolone acetate  80mg/2ml  I.M, intra-articular, injection (2ml) Vial or Ampoule</w:t>
            </w:r>
            <w:r>
              <w:rPr>
                <w:rFonts w:ascii="Arial" w:hAnsi="Arial" w:cs="Arial"/>
                <w:b/>
                <w:bCs/>
              </w:rPr>
              <w:br/>
              <w:t xml:space="preserve">   </w:t>
            </w:r>
            <w:r>
              <w:rPr>
                <w:rFonts w:ascii="Arial" w:hAnsi="Arial" w:cs="Arial"/>
                <w:b/>
                <w:bCs/>
                <w:color w:val="FF0000"/>
              </w:rPr>
              <w:t xml:space="preserve">Note: It is preferable to mark by red </w:t>
            </w:r>
            <w:proofErr w:type="spellStart"/>
            <w:r>
              <w:rPr>
                <w:rFonts w:ascii="Arial" w:hAnsi="Arial" w:cs="Arial"/>
                <w:b/>
                <w:bCs/>
                <w:color w:val="FF0000"/>
              </w:rPr>
              <w:t>colour</w:t>
            </w:r>
            <w:proofErr w:type="spellEnd"/>
            <w:r>
              <w:rPr>
                <w:rFonts w:ascii="Arial" w:hAnsi="Arial" w:cs="Arial"/>
                <w:b/>
                <w:bCs/>
                <w:color w:val="FF0000"/>
              </w:rPr>
              <w:t xml:space="preserve">  (Not for I.V use) on the:   - Outer pack - Package insert  Vial or amp { If it's aqueous </w:t>
            </w:r>
            <w:proofErr w:type="spellStart"/>
            <w:r>
              <w:rPr>
                <w:rFonts w:ascii="Arial" w:hAnsi="Arial" w:cs="Arial"/>
                <w:b/>
                <w:bCs/>
                <w:color w:val="FF0000"/>
              </w:rPr>
              <w:t>suspention</w:t>
            </w:r>
            <w:proofErr w:type="spellEnd"/>
            <w:r>
              <w:rPr>
                <w:rFonts w:ascii="Arial" w:hAnsi="Arial" w:cs="Arial"/>
                <w:b/>
                <w:bCs/>
                <w:color w:val="FF0000"/>
              </w:rPr>
              <w:t xml:space="preserve"> , Route of administration will be I.M, </w:t>
            </w:r>
            <w:proofErr w:type="spellStart"/>
            <w:r>
              <w:rPr>
                <w:rFonts w:ascii="Arial" w:hAnsi="Arial" w:cs="Arial"/>
                <w:b/>
                <w:bCs/>
                <w:color w:val="FF0000"/>
              </w:rPr>
              <w:t>intra-articular,.&amp;into</w:t>
            </w:r>
            <w:proofErr w:type="spellEnd"/>
            <w:r>
              <w:rPr>
                <w:rFonts w:ascii="Arial" w:hAnsi="Arial" w:cs="Arial"/>
                <w:b/>
                <w:bCs/>
                <w:color w:val="FF0000"/>
              </w:rPr>
              <w:t xml:space="preserve"> soft tissue (i-e intra </w:t>
            </w:r>
            <w:proofErr w:type="spellStart"/>
            <w:r>
              <w:rPr>
                <w:rFonts w:ascii="Arial" w:hAnsi="Arial" w:cs="Arial"/>
                <w:b/>
                <w:bCs/>
                <w:color w:val="FF0000"/>
              </w:rPr>
              <w:t>lesional</w:t>
            </w:r>
            <w:proofErr w:type="spellEnd"/>
            <w:r>
              <w:rPr>
                <w:rFonts w:ascii="Arial" w:hAnsi="Arial" w:cs="Arial"/>
                <w:b/>
                <w:bCs/>
                <w:color w:val="FF0000"/>
              </w:rPr>
              <w:t>)}</w:t>
            </w:r>
          </w:p>
        </w:tc>
        <w:tc>
          <w:tcPr>
            <w:tcW w:w="1276" w:type="dxa"/>
            <w:vAlign w:val="center"/>
          </w:tcPr>
          <w:p w:rsidR="008466C2" w:rsidRDefault="008466C2">
            <w:pPr>
              <w:jc w:val="center"/>
              <w:rPr>
                <w:rFonts w:ascii="Arial" w:hAnsi="Arial" w:cs="Arial"/>
                <w:color w:val="000000"/>
              </w:rPr>
            </w:pPr>
            <w:r>
              <w:rPr>
                <w:rFonts w:ascii="Arial" w:hAnsi="Arial" w:cs="Arial"/>
                <w:color w:val="000000"/>
              </w:rPr>
              <w:t>109310</w:t>
            </w:r>
          </w:p>
        </w:tc>
        <w:tc>
          <w:tcPr>
            <w:tcW w:w="2104" w:type="dxa"/>
            <w:vAlign w:val="center"/>
          </w:tcPr>
          <w:p w:rsidR="008466C2" w:rsidRDefault="008466C2">
            <w:pPr>
              <w:jc w:val="center"/>
              <w:rPr>
                <w:rFonts w:ascii="Arial" w:hAnsi="Arial" w:cs="Arial"/>
                <w:color w:val="000000"/>
              </w:rPr>
            </w:pPr>
            <w:r>
              <w:rPr>
                <w:rFonts w:ascii="Arial" w:hAnsi="Arial" w:cs="Arial"/>
                <w:color w:val="000000"/>
              </w:rPr>
              <w:t> </w:t>
            </w:r>
          </w:p>
        </w:tc>
        <w:tc>
          <w:tcPr>
            <w:tcW w:w="1223" w:type="dxa"/>
            <w:vAlign w:val="center"/>
          </w:tcPr>
          <w:p w:rsidR="008466C2" w:rsidRDefault="008466C2">
            <w:pPr>
              <w:jc w:val="center"/>
              <w:rPr>
                <w:rFonts w:ascii="Arial" w:hAnsi="Arial" w:cs="Arial"/>
                <w:color w:val="000000"/>
              </w:rPr>
            </w:pPr>
            <w:r>
              <w:rPr>
                <w:rFonts w:ascii="Arial" w:hAnsi="Arial" w:cs="Arial"/>
                <w:color w:val="000000"/>
              </w:rPr>
              <w:t>1 vial(2ml)</w:t>
            </w:r>
          </w:p>
        </w:tc>
        <w:tc>
          <w:tcPr>
            <w:tcW w:w="1267" w:type="dxa"/>
            <w:vAlign w:val="center"/>
          </w:tcPr>
          <w:p w:rsidR="008466C2" w:rsidRDefault="008466C2">
            <w:pPr>
              <w:jc w:val="center"/>
              <w:rPr>
                <w:rFonts w:ascii="Arial" w:hAnsi="Arial" w:cs="Arial"/>
                <w:color w:val="000000"/>
              </w:rPr>
            </w:pPr>
            <w:r>
              <w:rPr>
                <w:rFonts w:ascii="Arial" w:hAnsi="Arial" w:cs="Arial"/>
                <w:color w:val="000000"/>
              </w:rPr>
              <w:t>3.78</w:t>
            </w:r>
          </w:p>
        </w:tc>
        <w:tc>
          <w:tcPr>
            <w:tcW w:w="1267" w:type="dxa"/>
            <w:vAlign w:val="center"/>
          </w:tcPr>
          <w:p w:rsidR="008466C2" w:rsidRDefault="008466C2">
            <w:pPr>
              <w:jc w:val="center"/>
              <w:rPr>
                <w:rFonts w:ascii="Arial" w:hAnsi="Arial" w:cs="Arial"/>
                <w:color w:val="000000"/>
              </w:rPr>
            </w:pPr>
            <w:r>
              <w:rPr>
                <w:rFonts w:ascii="Arial" w:hAnsi="Arial" w:cs="Arial"/>
                <w:color w:val="000000"/>
              </w:rPr>
              <w:t>2.646</w:t>
            </w:r>
          </w:p>
        </w:tc>
        <w:tc>
          <w:tcPr>
            <w:tcW w:w="1127" w:type="dxa"/>
            <w:vAlign w:val="center"/>
          </w:tcPr>
          <w:p w:rsidR="008466C2" w:rsidRDefault="008466C2">
            <w:pPr>
              <w:jc w:val="center"/>
              <w:rPr>
                <w:rFonts w:ascii="Arial" w:hAnsi="Arial" w:cs="Arial"/>
                <w:color w:val="000000"/>
              </w:rPr>
            </w:pPr>
            <w:r>
              <w:rPr>
                <w:rFonts w:ascii="Arial" w:hAnsi="Arial" w:cs="Arial"/>
                <w:color w:val="000000"/>
              </w:rPr>
              <w:t>1.7</w:t>
            </w:r>
          </w:p>
        </w:tc>
        <w:tc>
          <w:tcPr>
            <w:tcW w:w="1267" w:type="dxa"/>
            <w:vAlign w:val="center"/>
          </w:tcPr>
          <w:p w:rsidR="008466C2" w:rsidRDefault="008466C2">
            <w:pPr>
              <w:jc w:val="center"/>
              <w:rPr>
                <w:rFonts w:ascii="Arial" w:hAnsi="Arial" w:cs="Arial"/>
                <w:color w:val="000000"/>
              </w:rPr>
            </w:pPr>
            <w:r>
              <w:rPr>
                <w:rFonts w:ascii="Arial" w:hAnsi="Arial" w:cs="Arial"/>
                <w:color w:val="000000"/>
              </w:rPr>
              <w:t>0.94</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C35868" w:rsidRDefault="00C35868"/>
    <w:p w:rsidR="00C35868" w:rsidRDefault="00C35868"/>
    <w:p w:rsidR="00C35868" w:rsidRDefault="00C35868"/>
    <w:p w:rsidR="00C35868" w:rsidRDefault="00C35868"/>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w:t>
            </w:r>
            <w:r w:rsidRPr="008D12BA">
              <w:rPr>
                <w:rFonts w:ascii="Arial Narrow" w:hAnsi="Arial Narrow"/>
                <w:sz w:val="24"/>
                <w:szCs w:val="24"/>
              </w:rPr>
              <w:lastRenderedPageBreak/>
              <w:t>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8466C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8466C2">
              <w:rPr>
                <w:rFonts w:ascii="Arial" w:hAnsi="Arial"/>
                <w:b/>
                <w:spacing w:val="-2"/>
                <w:sz w:val="24"/>
                <w:szCs w:val="24"/>
                <w:highlight w:val="cyan"/>
              </w:rPr>
              <w:t>8</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8466C2">
              <w:rPr>
                <w:rFonts w:ascii="Arial" w:hAnsi="Arial"/>
                <w:b/>
                <w:spacing w:val="-2"/>
                <w:sz w:val="24"/>
                <w:szCs w:val="24"/>
                <w:highlight w:val="cyan"/>
              </w:rPr>
              <w:t>Aba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8466C2">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8466C2">
              <w:rPr>
                <w:rFonts w:ascii="Arial" w:hAnsi="Arial"/>
                <w:bCs/>
                <w:spacing w:val="-2"/>
                <w:sz w:val="24"/>
                <w:szCs w:val="24"/>
              </w:rPr>
              <w:t>8Aba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3586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C35868">
              <w:rPr>
                <w:rFonts w:ascii="Arial" w:hAnsi="Arial"/>
                <w:b/>
                <w:sz w:val="24"/>
                <w:szCs w:val="24"/>
                <w:highlight w:val="yellow"/>
                <w:lang w:val="en-GB"/>
              </w:rPr>
              <w:t>30</w:t>
            </w:r>
            <w:r w:rsidRPr="004D22E1">
              <w:rPr>
                <w:rFonts w:ascii="Arial" w:hAnsi="Arial"/>
                <w:b/>
                <w:sz w:val="24"/>
                <w:szCs w:val="24"/>
                <w:highlight w:val="yellow"/>
                <w:lang w:val="en-GB"/>
              </w:rPr>
              <w:t xml:space="preserve"> /  </w:t>
            </w:r>
            <w:r w:rsidR="00C35868">
              <w:rPr>
                <w:rFonts w:ascii="Arial" w:hAnsi="Arial"/>
                <w:b/>
                <w:sz w:val="24"/>
                <w:szCs w:val="24"/>
                <w:highlight w:val="yellow"/>
                <w:lang w:val="en-GB"/>
              </w:rPr>
              <w:t>8</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466C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466C2">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w:t>
            </w:r>
            <w:r w:rsidR="00C35868">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466C2">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8466C2">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r w:rsidR="00C35868">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8466C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8466C2">
              <w:rPr>
                <w:rFonts w:ascii="Arial" w:hAnsi="Arial"/>
                <w:b/>
                <w:spacing w:val="-2"/>
                <w:sz w:val="24"/>
                <w:szCs w:val="24"/>
                <w:highlight w:val="yellow"/>
              </w:rPr>
              <w:t>8</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8466C2">
              <w:rPr>
                <w:rFonts w:ascii="Arial" w:hAnsi="Arial"/>
                <w:bCs/>
                <w:spacing w:val="-2"/>
                <w:sz w:val="24"/>
                <w:szCs w:val="24"/>
              </w:rPr>
              <w:t>Aba</w:t>
            </w:r>
          </w:p>
          <w:p w:rsidR="00672659" w:rsidRPr="004D22E1" w:rsidRDefault="00672659" w:rsidP="008466C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8466C2">
              <w:rPr>
                <w:rFonts w:ascii="Arial" w:hAnsi="Arial"/>
                <w:bCs/>
                <w:spacing w:val="-2"/>
                <w:sz w:val="24"/>
                <w:szCs w:val="24"/>
                <w:u w:val="single"/>
              </w:rPr>
              <w:t>8Aba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8466C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8466C2">
              <w:rPr>
                <w:rFonts w:ascii="Arial" w:hAnsi="Arial"/>
                <w:sz w:val="24"/>
                <w:szCs w:val="24"/>
                <w:highlight w:val="yellow"/>
                <w:lang w:val="en-GB"/>
              </w:rPr>
              <w:t>10</w:t>
            </w:r>
            <w:r w:rsidRPr="008C600C">
              <w:rPr>
                <w:rFonts w:ascii="Arial" w:hAnsi="Arial"/>
                <w:sz w:val="24"/>
                <w:szCs w:val="24"/>
                <w:highlight w:val="yellow"/>
                <w:lang w:val="en-GB"/>
              </w:rPr>
              <w:t xml:space="preserve"> /    </w:t>
            </w:r>
            <w:r w:rsidR="00C35868">
              <w:rPr>
                <w:rFonts w:ascii="Arial" w:hAnsi="Arial"/>
                <w:sz w:val="24"/>
                <w:szCs w:val="24"/>
                <w:highlight w:val="yellow"/>
                <w:lang w:val="en-GB"/>
              </w:rPr>
              <w:t>9</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466C2">
            <w:pPr>
              <w:spacing w:line="240" w:lineRule="exact"/>
              <w:rPr>
                <w:rFonts w:ascii="Arial" w:hAnsi="Arial"/>
                <w:bCs/>
                <w:sz w:val="24"/>
                <w:szCs w:val="24"/>
                <w:lang w:val="en-GB"/>
              </w:rPr>
            </w:pPr>
            <w:r w:rsidRPr="004D22E1">
              <w:rPr>
                <w:rFonts w:ascii="Arial" w:hAnsi="Arial"/>
                <w:bCs/>
                <w:sz w:val="24"/>
                <w:szCs w:val="24"/>
                <w:lang w:val="en-GB"/>
              </w:rPr>
              <w:t xml:space="preserve">Date: [    </w:t>
            </w:r>
            <w:r w:rsidR="008466C2">
              <w:rPr>
                <w:rFonts w:ascii="Arial" w:hAnsi="Arial"/>
                <w:bCs/>
                <w:sz w:val="24"/>
                <w:szCs w:val="24"/>
                <w:lang w:val="en-GB"/>
              </w:rPr>
              <w:t>11</w:t>
            </w:r>
            <w:r w:rsidRPr="004D22E1">
              <w:rPr>
                <w:rFonts w:ascii="Arial" w:hAnsi="Arial"/>
                <w:bCs/>
                <w:sz w:val="24"/>
                <w:szCs w:val="24"/>
                <w:lang w:val="en-GB"/>
              </w:rPr>
              <w:t xml:space="preserve">–   </w:t>
            </w:r>
            <w:r w:rsidR="00C35868">
              <w:rPr>
                <w:rFonts w:ascii="Arial" w:hAnsi="Arial"/>
                <w:bCs/>
                <w:sz w:val="24"/>
                <w:szCs w:val="24"/>
                <w:lang w:val="en-GB"/>
              </w:rPr>
              <w:t>9</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
        <w:gridCol w:w="535"/>
        <w:gridCol w:w="902"/>
        <w:gridCol w:w="538"/>
        <w:gridCol w:w="1657"/>
        <w:gridCol w:w="658"/>
        <w:gridCol w:w="352"/>
        <w:gridCol w:w="287"/>
        <w:gridCol w:w="617"/>
        <w:gridCol w:w="582"/>
        <w:gridCol w:w="507"/>
        <w:gridCol w:w="518"/>
        <w:gridCol w:w="561"/>
        <w:gridCol w:w="409"/>
        <w:gridCol w:w="364"/>
        <w:gridCol w:w="416"/>
        <w:gridCol w:w="436"/>
        <w:gridCol w:w="452"/>
        <w:gridCol w:w="364"/>
        <w:gridCol w:w="525"/>
        <w:gridCol w:w="579"/>
        <w:gridCol w:w="487"/>
        <w:gridCol w:w="467"/>
        <w:gridCol w:w="418"/>
        <w:gridCol w:w="479"/>
        <w:gridCol w:w="579"/>
      </w:tblGrid>
      <w:tr w:rsidR="00DE11BF" w:rsidRPr="00233B59" w:rsidTr="00C35868">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35868">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8466C2" w:rsidRPr="00233B59" w:rsidTr="00C35868">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466C2" w:rsidRPr="00233B59" w:rsidTr="000C4FB9">
        <w:tc>
          <w:tcPr>
            <w:tcW w:w="133" w:type="pct"/>
            <w:shd w:val="clear" w:color="auto" w:fill="auto"/>
          </w:tcPr>
          <w:p w:rsidR="008466C2" w:rsidRPr="00D14D22" w:rsidRDefault="008466C2"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466C2" w:rsidRPr="00C6441A" w:rsidRDefault="008466C2" w:rsidP="00073752"/>
        </w:tc>
        <w:tc>
          <w:tcPr>
            <w:tcW w:w="184" w:type="pct"/>
            <w:shd w:val="clear" w:color="auto" w:fill="auto"/>
            <w:vAlign w:val="center"/>
          </w:tcPr>
          <w:p w:rsidR="008466C2" w:rsidRDefault="008466C2">
            <w:pPr>
              <w:jc w:val="center"/>
              <w:rPr>
                <w:rFonts w:ascii="Arial" w:hAnsi="Arial" w:cs="Arial"/>
                <w:b/>
                <w:bCs/>
                <w:sz w:val="24"/>
                <w:szCs w:val="24"/>
              </w:rPr>
            </w:pPr>
            <w:r>
              <w:rPr>
                <w:rFonts w:ascii="Arial" w:hAnsi="Arial" w:cs="Arial"/>
                <w:b/>
                <w:bCs/>
              </w:rPr>
              <w:t>06-E00-021</w:t>
            </w:r>
          </w:p>
        </w:tc>
        <w:tc>
          <w:tcPr>
            <w:tcW w:w="178" w:type="pct"/>
            <w:shd w:val="clear" w:color="auto" w:fill="auto"/>
          </w:tcPr>
          <w:p w:rsidR="008466C2" w:rsidRDefault="008466C2">
            <w:pPr>
              <w:rPr>
                <w:rFonts w:ascii="Arial" w:hAnsi="Arial" w:cs="Arial"/>
                <w:b/>
                <w:bCs/>
                <w:sz w:val="24"/>
                <w:szCs w:val="24"/>
              </w:rPr>
            </w:pPr>
            <w:r>
              <w:rPr>
                <w:rFonts w:ascii="Arial" w:hAnsi="Arial" w:cs="Arial"/>
                <w:b/>
                <w:bCs/>
              </w:rPr>
              <w:t>Methylprednisolone acetate  80mg/2ml  I.M, intra-articular, injection (2ml) Vial or Ampoule</w:t>
            </w:r>
            <w:r>
              <w:rPr>
                <w:rFonts w:ascii="Arial" w:hAnsi="Arial" w:cs="Arial"/>
                <w:b/>
                <w:bCs/>
              </w:rPr>
              <w:br/>
              <w:t xml:space="preserve">   </w:t>
            </w:r>
            <w:r>
              <w:rPr>
                <w:rFonts w:ascii="Arial" w:hAnsi="Arial" w:cs="Arial"/>
                <w:b/>
                <w:bCs/>
                <w:color w:val="FF0000"/>
              </w:rPr>
              <w:t xml:space="preserve">Note: It is preferable to mark by red </w:t>
            </w:r>
            <w:proofErr w:type="spellStart"/>
            <w:r>
              <w:rPr>
                <w:rFonts w:ascii="Arial" w:hAnsi="Arial" w:cs="Arial"/>
                <w:b/>
                <w:bCs/>
                <w:color w:val="FF0000"/>
              </w:rPr>
              <w:t>colour</w:t>
            </w:r>
            <w:proofErr w:type="spellEnd"/>
            <w:r>
              <w:rPr>
                <w:rFonts w:ascii="Arial" w:hAnsi="Arial" w:cs="Arial"/>
                <w:b/>
                <w:bCs/>
                <w:color w:val="FF0000"/>
              </w:rPr>
              <w:t xml:space="preserve">  (Not for I.V use) on the:   - Outer pack - Package insert  Vial or amp { If it's </w:t>
            </w:r>
            <w:r>
              <w:rPr>
                <w:rFonts w:ascii="Arial" w:hAnsi="Arial" w:cs="Arial"/>
                <w:b/>
                <w:bCs/>
                <w:color w:val="FF0000"/>
              </w:rPr>
              <w:lastRenderedPageBreak/>
              <w:t xml:space="preserve">aqueous </w:t>
            </w:r>
            <w:proofErr w:type="spellStart"/>
            <w:r>
              <w:rPr>
                <w:rFonts w:ascii="Arial" w:hAnsi="Arial" w:cs="Arial"/>
                <w:b/>
                <w:bCs/>
                <w:color w:val="FF0000"/>
              </w:rPr>
              <w:t>suspention</w:t>
            </w:r>
            <w:proofErr w:type="spellEnd"/>
            <w:r>
              <w:rPr>
                <w:rFonts w:ascii="Arial" w:hAnsi="Arial" w:cs="Arial"/>
                <w:b/>
                <w:bCs/>
                <w:color w:val="FF0000"/>
              </w:rPr>
              <w:t xml:space="preserve"> , Route of </w:t>
            </w:r>
            <w:bookmarkStart w:id="55" w:name="_GoBack"/>
            <w:bookmarkEnd w:id="55"/>
            <w:r>
              <w:rPr>
                <w:rFonts w:ascii="Arial" w:hAnsi="Arial" w:cs="Arial"/>
                <w:b/>
                <w:bCs/>
                <w:color w:val="FF0000"/>
              </w:rPr>
              <w:t xml:space="preserve">administration will be I.M, </w:t>
            </w:r>
            <w:proofErr w:type="spellStart"/>
            <w:r>
              <w:rPr>
                <w:rFonts w:ascii="Arial" w:hAnsi="Arial" w:cs="Arial"/>
                <w:b/>
                <w:bCs/>
                <w:color w:val="FF0000"/>
              </w:rPr>
              <w:t>intra-articular,.&amp;into</w:t>
            </w:r>
            <w:proofErr w:type="spellEnd"/>
            <w:r>
              <w:rPr>
                <w:rFonts w:ascii="Arial" w:hAnsi="Arial" w:cs="Arial"/>
                <w:b/>
                <w:bCs/>
                <w:color w:val="FF0000"/>
              </w:rPr>
              <w:t xml:space="preserve"> soft tissue (i-e intra </w:t>
            </w:r>
            <w:proofErr w:type="spellStart"/>
            <w:r>
              <w:rPr>
                <w:rFonts w:ascii="Arial" w:hAnsi="Arial" w:cs="Arial"/>
                <w:b/>
                <w:bCs/>
                <w:color w:val="FF0000"/>
              </w:rPr>
              <w:t>lesional</w:t>
            </w:r>
            <w:proofErr w:type="spellEnd"/>
            <w:r>
              <w:rPr>
                <w:rFonts w:ascii="Arial" w:hAnsi="Arial" w:cs="Arial"/>
                <w:b/>
                <w:bCs/>
                <w:color w:val="FF0000"/>
              </w:rPr>
              <w:t>)}</w:t>
            </w:r>
          </w:p>
        </w:tc>
        <w:tc>
          <w:tcPr>
            <w:tcW w:w="262" w:type="pct"/>
            <w:shd w:val="clear" w:color="auto" w:fill="auto"/>
            <w:vAlign w:val="center"/>
          </w:tcPr>
          <w:p w:rsidR="008466C2" w:rsidRPr="00F04CA9" w:rsidRDefault="008466C2" w:rsidP="00073752">
            <w:pPr>
              <w:spacing w:after="0" w:line="240" w:lineRule="auto"/>
              <w:rPr>
                <w:rFonts w:eastAsia="Times New Roman" w:cs="Calibri"/>
                <w:color w:val="000000"/>
              </w:rPr>
            </w:pPr>
          </w:p>
        </w:tc>
        <w:tc>
          <w:tcPr>
            <w:tcW w:w="134" w:type="pct"/>
            <w:shd w:val="clear" w:color="auto" w:fill="auto"/>
            <w:vAlign w:val="center"/>
          </w:tcPr>
          <w:p w:rsidR="008466C2" w:rsidRDefault="008466C2" w:rsidP="00073752">
            <w:pPr>
              <w:rPr>
                <w:rFonts w:cs="Calibri"/>
                <w:color w:val="000000"/>
              </w:rPr>
            </w:pPr>
          </w:p>
        </w:tc>
        <w:tc>
          <w:tcPr>
            <w:tcW w:w="106" w:type="pct"/>
            <w:shd w:val="clear" w:color="auto" w:fill="auto"/>
            <w:vAlign w:val="bottom"/>
          </w:tcPr>
          <w:p w:rsidR="008466C2" w:rsidRDefault="008466C2" w:rsidP="00073752">
            <w:pPr>
              <w:rPr>
                <w:rFonts w:cs="Calibri"/>
                <w:color w:val="000000"/>
                <w:sz w:val="16"/>
                <w:szCs w:val="16"/>
              </w:rPr>
            </w:pPr>
          </w:p>
        </w:tc>
        <w:tc>
          <w:tcPr>
            <w:tcW w:w="245" w:type="pct"/>
            <w:shd w:val="clear" w:color="auto" w:fill="auto"/>
            <w:vAlign w:val="bottom"/>
          </w:tcPr>
          <w:p w:rsidR="008466C2" w:rsidRDefault="008466C2" w:rsidP="00073752">
            <w:pPr>
              <w:rPr>
                <w:rFonts w:cs="Calibri"/>
                <w:color w:val="000000"/>
                <w:sz w:val="16"/>
                <w:szCs w:val="16"/>
              </w:rPr>
            </w:pPr>
          </w:p>
        </w:tc>
        <w:tc>
          <w:tcPr>
            <w:tcW w:w="230" w:type="pct"/>
            <w:shd w:val="clear" w:color="auto" w:fill="auto"/>
            <w:vAlign w:val="bottom"/>
          </w:tcPr>
          <w:p w:rsidR="008466C2" w:rsidRDefault="008466C2" w:rsidP="00073752">
            <w:pPr>
              <w:rPr>
                <w:rFonts w:cs="Calibri"/>
                <w:color w:val="000000"/>
                <w:sz w:val="16"/>
                <w:szCs w:val="16"/>
              </w:rPr>
            </w:pPr>
          </w:p>
        </w:tc>
        <w:tc>
          <w:tcPr>
            <w:tcW w:w="199" w:type="pct"/>
            <w:shd w:val="clear" w:color="auto" w:fill="auto"/>
            <w:vAlign w:val="bottom"/>
          </w:tcPr>
          <w:p w:rsidR="008466C2" w:rsidRDefault="008466C2" w:rsidP="00073752">
            <w:pPr>
              <w:rPr>
                <w:rFonts w:cs="Calibri"/>
                <w:color w:val="000000"/>
                <w:sz w:val="16"/>
                <w:szCs w:val="16"/>
              </w:rPr>
            </w:pPr>
          </w:p>
        </w:tc>
        <w:tc>
          <w:tcPr>
            <w:tcW w:w="203"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466C2"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466C2" w:rsidRPr="00233B59" w:rsidRDefault="008466C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8466C2" w:rsidRPr="005F17BD" w:rsidRDefault="008466C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466C2"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466C2" w:rsidRDefault="008466C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8466C2" w:rsidRPr="005F17BD" w:rsidRDefault="008466C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466C2" w:rsidRPr="00233B59"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466C2" w:rsidRDefault="008466C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Certificate,to</w:t>
            </w:r>
            <w:proofErr w:type="spell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2D4" w:rsidRDefault="004042D4" w:rsidP="00400881">
      <w:pPr>
        <w:spacing w:after="0" w:line="240" w:lineRule="auto"/>
      </w:pPr>
      <w:r>
        <w:separator/>
      </w:r>
    </w:p>
  </w:endnote>
  <w:endnote w:type="continuationSeparator" w:id="0">
    <w:p w:rsidR="004042D4" w:rsidRDefault="004042D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466C2">
          <w:rPr>
            <w:noProof/>
            <w:sz w:val="24"/>
            <w:szCs w:val="24"/>
          </w:rPr>
          <w:t>130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2D4" w:rsidRDefault="004042D4" w:rsidP="00400881">
      <w:pPr>
        <w:spacing w:after="0" w:line="240" w:lineRule="auto"/>
      </w:pPr>
      <w:r>
        <w:separator/>
      </w:r>
    </w:p>
  </w:footnote>
  <w:footnote w:type="continuationSeparator" w:id="0">
    <w:p w:rsidR="004042D4" w:rsidRDefault="004042D4"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6DE"/>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042D4"/>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466C2"/>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5868"/>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CB81E-FE95-43CB-8150-BD482EC3B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1</Pages>
  <Words>35401</Words>
  <Characters>201786</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123</cp:revision>
  <cp:lastPrinted>2023-04-18T06:58:00Z</cp:lastPrinted>
  <dcterms:created xsi:type="dcterms:W3CDTF">2022-01-13T10:10:00Z</dcterms:created>
  <dcterms:modified xsi:type="dcterms:W3CDTF">2023-08-22T10:19:00Z</dcterms:modified>
</cp:coreProperties>
</file>