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274C8" w14:textId="33C6D01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6D995384"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054C97">
        <w:rPr>
          <w:rFonts w:ascii="Simplified Arabic" w:hAnsi="Simplified Arabic" w:cs="Simplified Arabic" w:hint="cs"/>
          <w:i/>
          <w:iCs/>
          <w:sz w:val="28"/>
          <w:szCs w:val="28"/>
          <w:shd w:val="clear" w:color="auto" w:fill="FFFF00"/>
          <w:rtl/>
          <w:lang w:bidi="ar-LB"/>
        </w:rPr>
        <w:t>عدد تشخيصية للفايروسات</w:t>
      </w:r>
    </w:p>
    <w:p w14:paraId="071C853E" w14:textId="1B4AF244"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w:t>
      </w:r>
      <w:r w:rsidR="003B2C9C">
        <w:rPr>
          <w:rFonts w:ascii="Simplified Arabic" w:hAnsi="Simplified Arabic" w:cs="Simplified Arabic"/>
          <w:i/>
          <w:iCs/>
          <w:sz w:val="28"/>
          <w:szCs w:val="28"/>
          <w:shd w:val="clear" w:color="auto" w:fill="FFFF00"/>
          <w:lang w:bidi="ar-LB"/>
        </w:rPr>
        <w:t xml:space="preserve">B </w:t>
      </w:r>
      <w:r w:rsidR="00EB4ADC">
        <w:rPr>
          <w:rFonts w:ascii="Simplified Arabic" w:hAnsi="Simplified Arabic" w:cs="Simplified Arabic"/>
          <w:i/>
          <w:iCs/>
          <w:sz w:val="28"/>
          <w:szCs w:val="28"/>
          <w:shd w:val="clear" w:color="auto" w:fill="FFFF00"/>
          <w:lang w:bidi="ar-LB"/>
        </w:rPr>
        <w:t xml:space="preserve">  </w:t>
      </w:r>
    </w:p>
    <w:p w14:paraId="6C304D59" w14:textId="15C3DD2F"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3B2C9C">
        <w:rPr>
          <w:rFonts w:ascii="Simplified Arabic" w:hAnsi="Simplified Arabic" w:cs="Simplified Arabic"/>
          <w:sz w:val="28"/>
          <w:szCs w:val="28"/>
          <w:shd w:val="clear" w:color="auto" w:fill="FFFF00"/>
          <w:lang w:bidi="ar-LB"/>
        </w:rPr>
        <w:t>12</w:t>
      </w:r>
      <w:r w:rsidR="00EB4ADC">
        <w:rPr>
          <w:rFonts w:ascii="Simplified Arabic" w:hAnsi="Simplified Arabic" w:cs="Simplified Arabic"/>
          <w:sz w:val="28"/>
          <w:szCs w:val="28"/>
          <w:shd w:val="clear" w:color="auto" w:fill="FFFF00"/>
          <w:lang w:bidi="ar-LB"/>
        </w:rPr>
        <w:t>/</w:t>
      </w:r>
      <w:r w:rsidR="003B2C9C">
        <w:rPr>
          <w:rFonts w:ascii="Simplified Arabic" w:hAnsi="Simplified Arabic" w:cs="Simplified Arabic"/>
          <w:sz w:val="28"/>
          <w:szCs w:val="28"/>
          <w:shd w:val="clear" w:color="auto" w:fill="FFFF00"/>
          <w:lang w:bidi="ar-LB"/>
        </w:rPr>
        <w:t>10</w:t>
      </w:r>
      <w:r w:rsidR="00EB4ADC">
        <w:rPr>
          <w:rFonts w:ascii="Simplified Arabic" w:hAnsi="Simplified Arabic" w:cs="Simplified Arabic"/>
          <w:sz w:val="28"/>
          <w:szCs w:val="28"/>
          <w:shd w:val="clear" w:color="auto" w:fill="FFFF00"/>
          <w:lang w:bidi="ar-LB"/>
        </w:rPr>
        <w:t>/202</w:t>
      </w:r>
      <w:r w:rsidR="001C03B4">
        <w:rPr>
          <w:rFonts w:ascii="Simplified Arabic" w:hAnsi="Simplified Arabic" w:cs="Simplified Arabic"/>
          <w:sz w:val="28"/>
          <w:szCs w:val="28"/>
          <w:shd w:val="clear" w:color="auto" w:fill="FFFF00"/>
          <w:lang w:bidi="ar-LB"/>
        </w:rPr>
        <w:t>3</w:t>
      </w:r>
      <w:r w:rsidRPr="009E7912">
        <w:rPr>
          <w:rFonts w:ascii="Simplified Arabic" w:hAnsi="Simplified Arabic" w:cs="Simplified Arabic"/>
          <w:i/>
          <w:iCs/>
          <w:sz w:val="28"/>
          <w:szCs w:val="28"/>
          <w:lang w:bidi="ar-LB"/>
        </w:rPr>
        <w:t xml:space="preserve"> </w:t>
      </w:r>
    </w:p>
    <w:p w14:paraId="14144785" w14:textId="77777777" w:rsidR="00184F75" w:rsidRPr="003B2C9C"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val="en-US"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5F7007F2" w:rsidR="00184F75" w:rsidRPr="00DE087E" w:rsidRDefault="00184F75" w:rsidP="001C03B4">
      <w:pPr>
        <w:numPr>
          <w:ilvl w:val="12"/>
          <w:numId w:val="0"/>
        </w:numPr>
        <w:shd w:val="clear" w:color="auto" w:fill="FFFFFF"/>
        <w:ind w:right="-90" w:hanging="810"/>
        <w:jc w:val="center"/>
        <w:rPr>
          <w:bCs/>
          <w:sz w:val="40"/>
          <w:szCs w:val="40"/>
          <w:rtl/>
          <w:lang w:bidi="ar-IQ"/>
        </w:rPr>
      </w:pPr>
      <w:r w:rsidRPr="005A7B39">
        <w:rPr>
          <w:rFonts w:hint="cs"/>
          <w:bCs/>
          <w:sz w:val="40"/>
          <w:szCs w:val="40"/>
          <w:rtl/>
        </w:rPr>
        <w:lastRenderedPageBreak/>
        <w:t xml:space="preserve">كتاب الدعوة / الإعلان ( </w:t>
      </w:r>
      <w:r w:rsidR="00054C97">
        <w:rPr>
          <w:rFonts w:ascii="Simplified Arabic" w:hAnsi="Simplified Arabic" w:cs="Simplified Arabic" w:hint="cs"/>
          <w:i/>
          <w:iCs/>
          <w:sz w:val="28"/>
          <w:szCs w:val="28"/>
          <w:shd w:val="clear" w:color="auto" w:fill="FFFF00"/>
          <w:rtl/>
          <w:lang w:bidi="ar-LB"/>
        </w:rPr>
        <w:t>عدد تشخيصية للفايروسات</w:t>
      </w:r>
      <w:r w:rsidRPr="005A7B39">
        <w:rPr>
          <w:rFonts w:hint="cs"/>
          <w:bCs/>
          <w:sz w:val="40"/>
          <w:szCs w:val="40"/>
          <w:rtl/>
        </w:rPr>
        <w:t>)</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525CF8D7"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1C03B4">
        <w:rPr>
          <w:b/>
          <w:bCs/>
          <w:sz w:val="24"/>
          <w:szCs w:val="24"/>
          <w:shd w:val="clear" w:color="auto" w:fill="FFFF00"/>
        </w:rPr>
        <w:t>3</w:t>
      </w:r>
      <w:r w:rsidR="00EB4ADC">
        <w:rPr>
          <w:b/>
          <w:bCs/>
          <w:sz w:val="24"/>
          <w:szCs w:val="24"/>
          <w:shd w:val="clear" w:color="auto" w:fill="FFFF00"/>
        </w:rPr>
        <w:t xml:space="preserve"> / </w:t>
      </w:r>
      <w:r w:rsidR="001C03B4">
        <w:rPr>
          <w:b/>
          <w:bCs/>
          <w:sz w:val="24"/>
          <w:szCs w:val="24"/>
          <w:shd w:val="clear" w:color="auto" w:fill="FFFF00"/>
        </w:rPr>
        <w:t>3</w:t>
      </w:r>
      <w:r w:rsidR="003B2C9C">
        <w:rPr>
          <w:b/>
          <w:bCs/>
          <w:sz w:val="24"/>
          <w:szCs w:val="24"/>
          <w:shd w:val="clear" w:color="auto" w:fill="FFFF00"/>
        </w:rPr>
        <w:t>B</w:t>
      </w:r>
      <w:r w:rsidRPr="00F97B7B">
        <w:rPr>
          <w:b/>
          <w:bCs/>
          <w:sz w:val="24"/>
          <w:szCs w:val="24"/>
          <w:rtl/>
          <w:lang w:bidi="ar-SY"/>
        </w:rPr>
        <w:t xml:space="preserve">  </w:t>
      </w:r>
      <w:r w:rsidRPr="00F97B7B">
        <w:rPr>
          <w:b/>
          <w:bCs/>
          <w:sz w:val="24"/>
          <w:szCs w:val="24"/>
          <w:lang w:bidi="ar-IQ"/>
        </w:rPr>
        <w:t>[</w:t>
      </w:r>
    </w:p>
    <w:p w14:paraId="05064A7C" w14:textId="2721923E"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054C97">
        <w:rPr>
          <w:rFonts w:ascii="Simplified Arabic" w:hAnsi="Simplified Arabic" w:cs="Simplified Arabic" w:hint="cs"/>
          <w:i/>
          <w:iCs/>
          <w:sz w:val="28"/>
          <w:szCs w:val="28"/>
          <w:shd w:val="clear" w:color="auto" w:fill="FFFF00"/>
          <w:rtl/>
          <w:lang w:bidi="ar-LB"/>
        </w:rPr>
        <w:t>عدد تشخيصية للفايروسات</w:t>
      </w:r>
      <w:r w:rsidRPr="00F97B7B">
        <w:rPr>
          <w:b/>
          <w:bCs/>
          <w:sz w:val="28"/>
          <w:szCs w:val="28"/>
          <w:rtl/>
        </w:rPr>
        <w:t>) مع ملاحظة ما يأتي:</w:t>
      </w:r>
    </w:p>
    <w:p w14:paraId="5D641DDC" w14:textId="67C4E532"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CA5C0F" w:rsidRPr="00976EF6">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CA5C0F" w:rsidRPr="00976EF6">
          <w:rPr>
            <w:rStyle w:val="Hyperlink"/>
            <w:b/>
            <w:bCs/>
            <w:i/>
            <w:spacing w:val="-2"/>
            <w:sz w:val="24"/>
            <w:szCs w:val="28"/>
          </w:rPr>
          <w:t>www.kimadia.gov.iq</w:t>
        </w:r>
      </w:hyperlink>
      <w:r w:rsidR="00CA5C0F">
        <w:rPr>
          <w:b/>
          <w:bCs/>
          <w:i/>
          <w:spacing w:val="-2"/>
          <w:sz w:val="24"/>
          <w:szCs w:val="28"/>
        </w:rPr>
        <w:t xml:space="preserve"> </w:t>
      </w:r>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6FC8C2BC" w14:textId="413F7B7B" w:rsidR="00650CA1" w:rsidRDefault="00AF6667" w:rsidP="0081725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pPr>
      <w:r w:rsidRPr="003B2C9C">
        <w:rPr>
          <w:rFonts w:hint="cs"/>
          <w:i/>
          <w:spacing w:val="-2"/>
          <w:sz w:val="28"/>
          <w:szCs w:val="28"/>
          <w:rtl/>
        </w:rPr>
        <w:t>يتم تسليم العطاءات على العنوان ادناه (</w:t>
      </w:r>
      <w:r w:rsidR="00B074A6" w:rsidRPr="003B2C9C">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3B2C9C">
        <w:rPr>
          <w:rFonts w:hint="cs"/>
          <w:i/>
          <w:spacing w:val="-2"/>
          <w:sz w:val="28"/>
          <w:szCs w:val="28"/>
          <w:rtl/>
        </w:rPr>
        <w:t xml:space="preserve">)  عند او قبل </w:t>
      </w:r>
      <w:r w:rsidRPr="003B2C9C">
        <w:rPr>
          <w:i/>
          <w:spacing w:val="-2"/>
          <w:sz w:val="28"/>
          <w:szCs w:val="28"/>
          <w:highlight w:val="yellow"/>
          <w:rtl/>
        </w:rPr>
        <w:t>[</w:t>
      </w:r>
      <w:r w:rsidR="001331E8" w:rsidRPr="003B2C9C">
        <w:rPr>
          <w:i/>
          <w:spacing w:val="-2"/>
          <w:sz w:val="28"/>
          <w:szCs w:val="28"/>
          <w:highlight w:val="yellow"/>
        </w:rPr>
        <w:t xml:space="preserve"> </w:t>
      </w:r>
      <w:r w:rsidR="00B32169">
        <w:rPr>
          <w:i/>
          <w:spacing w:val="-2"/>
          <w:sz w:val="28"/>
          <w:szCs w:val="28"/>
          <w:highlight w:val="yellow"/>
        </w:rPr>
        <w:t>1</w:t>
      </w:r>
      <w:r w:rsidR="001331E8" w:rsidRPr="003B2C9C">
        <w:rPr>
          <w:i/>
          <w:spacing w:val="-2"/>
          <w:sz w:val="28"/>
          <w:szCs w:val="28"/>
          <w:highlight w:val="yellow"/>
        </w:rPr>
        <w:t xml:space="preserve"> </w:t>
      </w:r>
      <w:r w:rsidRPr="003B2C9C">
        <w:rPr>
          <w:rFonts w:hint="cs"/>
          <w:i/>
          <w:spacing w:val="-2"/>
          <w:sz w:val="28"/>
          <w:szCs w:val="28"/>
          <w:highlight w:val="yellow"/>
          <w:rtl/>
        </w:rPr>
        <w:t>/</w:t>
      </w:r>
      <w:r w:rsidR="00552815" w:rsidRPr="003B2C9C">
        <w:rPr>
          <w:i/>
          <w:spacing w:val="-2"/>
          <w:sz w:val="28"/>
          <w:szCs w:val="28"/>
          <w:highlight w:val="yellow"/>
        </w:rPr>
        <w:t xml:space="preserve"> </w:t>
      </w:r>
      <w:r w:rsidR="00B32169">
        <w:rPr>
          <w:i/>
          <w:spacing w:val="-2"/>
          <w:sz w:val="28"/>
          <w:szCs w:val="28"/>
          <w:highlight w:val="yellow"/>
        </w:rPr>
        <w:t>11</w:t>
      </w:r>
      <w:r w:rsidR="00552815" w:rsidRPr="003B2C9C">
        <w:rPr>
          <w:i/>
          <w:spacing w:val="-2"/>
          <w:sz w:val="28"/>
          <w:szCs w:val="28"/>
          <w:highlight w:val="yellow"/>
        </w:rPr>
        <w:t xml:space="preserve"> </w:t>
      </w:r>
      <w:r w:rsidRPr="003B2C9C">
        <w:rPr>
          <w:rFonts w:hint="cs"/>
          <w:i/>
          <w:spacing w:val="-2"/>
          <w:sz w:val="28"/>
          <w:szCs w:val="28"/>
          <w:highlight w:val="yellow"/>
          <w:rtl/>
        </w:rPr>
        <w:t>/</w:t>
      </w:r>
      <w:r w:rsidR="00411D7F" w:rsidRPr="003B2C9C">
        <w:rPr>
          <w:i/>
          <w:spacing w:val="-2"/>
          <w:sz w:val="28"/>
          <w:szCs w:val="28"/>
          <w:highlight w:val="yellow"/>
        </w:rPr>
        <w:t>2023</w:t>
      </w:r>
      <w:r w:rsidRPr="003B2C9C">
        <w:rPr>
          <w:rFonts w:hint="cs"/>
          <w:i/>
          <w:spacing w:val="-2"/>
          <w:sz w:val="28"/>
          <w:szCs w:val="28"/>
          <w:rtl/>
        </w:rPr>
        <w:t xml:space="preserve">  لغاية الساعة </w:t>
      </w:r>
      <w:r w:rsidRPr="003B2C9C">
        <w:rPr>
          <w:i/>
          <w:spacing w:val="-2"/>
          <w:sz w:val="28"/>
          <w:szCs w:val="28"/>
          <w:lang w:val="en-US"/>
        </w:rPr>
        <w:t xml:space="preserve">14:30 PM </w:t>
      </w:r>
      <w:r w:rsidRPr="003B2C9C">
        <w:rPr>
          <w:rFonts w:hint="cs"/>
          <w:i/>
          <w:spacing w:val="-2"/>
          <w:sz w:val="28"/>
          <w:szCs w:val="28"/>
          <w:rtl/>
          <w:lang w:val="en-US" w:bidi="ar-IQ"/>
        </w:rPr>
        <w:t xml:space="preserve">  </w:t>
      </w:r>
      <w:r w:rsidRPr="003B2C9C">
        <w:rPr>
          <w:i/>
          <w:spacing w:val="-2"/>
          <w:sz w:val="28"/>
          <w:szCs w:val="28"/>
          <w:rtl/>
        </w:rPr>
        <w:t>]</w:t>
      </w:r>
      <w:r w:rsidRPr="003B2C9C">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3B2C9C">
        <w:rPr>
          <w:i/>
          <w:spacing w:val="-2"/>
          <w:sz w:val="28"/>
          <w:szCs w:val="28"/>
          <w:rtl/>
        </w:rPr>
        <w:t>[</w:t>
      </w:r>
      <w:r w:rsidRPr="003B2C9C">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3B2C9C">
        <w:rPr>
          <w:i/>
          <w:spacing w:val="-2"/>
          <w:sz w:val="28"/>
          <w:szCs w:val="28"/>
          <w:rtl/>
        </w:rPr>
        <w:t>]</w:t>
      </w:r>
      <w:r w:rsidRPr="003B2C9C">
        <w:rPr>
          <w:rFonts w:hint="cs"/>
          <w:i/>
          <w:spacing w:val="-2"/>
          <w:sz w:val="28"/>
          <w:szCs w:val="28"/>
          <w:rtl/>
        </w:rPr>
        <w:t xml:space="preserve"> في </w:t>
      </w:r>
      <w:r w:rsidRPr="003B2C9C">
        <w:rPr>
          <w:i/>
          <w:spacing w:val="-2"/>
          <w:sz w:val="28"/>
          <w:szCs w:val="28"/>
          <w:rtl/>
        </w:rPr>
        <w:t>[</w:t>
      </w:r>
      <w:r w:rsidR="00B32169">
        <w:rPr>
          <w:i/>
          <w:spacing w:val="-2"/>
          <w:sz w:val="28"/>
          <w:szCs w:val="28"/>
          <w:highlight w:val="yellow"/>
        </w:rPr>
        <w:t>2</w:t>
      </w:r>
      <w:r w:rsidRPr="003B2C9C">
        <w:rPr>
          <w:i/>
          <w:spacing w:val="-2"/>
          <w:sz w:val="28"/>
          <w:szCs w:val="28"/>
          <w:highlight w:val="yellow"/>
          <w:shd w:val="pct40" w:color="auto" w:fill="auto"/>
        </w:rPr>
        <w:t xml:space="preserve">  </w:t>
      </w:r>
      <w:r w:rsidRPr="003B2C9C">
        <w:rPr>
          <w:rFonts w:hint="cs"/>
          <w:i/>
          <w:spacing w:val="-2"/>
          <w:sz w:val="28"/>
          <w:szCs w:val="28"/>
          <w:highlight w:val="yellow"/>
          <w:shd w:val="pct40" w:color="auto" w:fill="auto"/>
          <w:rtl/>
        </w:rPr>
        <w:t xml:space="preserve">/ </w:t>
      </w:r>
      <w:r w:rsidR="00552815" w:rsidRPr="003B2C9C">
        <w:rPr>
          <w:i/>
          <w:spacing w:val="-2"/>
          <w:sz w:val="28"/>
          <w:szCs w:val="28"/>
          <w:highlight w:val="yellow"/>
          <w:shd w:val="pct40" w:color="auto" w:fill="auto"/>
        </w:rPr>
        <w:t xml:space="preserve"> </w:t>
      </w:r>
      <w:r w:rsidR="00B32169">
        <w:rPr>
          <w:i/>
          <w:spacing w:val="-2"/>
          <w:sz w:val="28"/>
          <w:szCs w:val="28"/>
          <w:highlight w:val="yellow"/>
          <w:shd w:val="pct40" w:color="auto" w:fill="auto"/>
        </w:rPr>
        <w:t>11</w:t>
      </w:r>
      <w:r w:rsidR="00552815" w:rsidRPr="003B2C9C">
        <w:rPr>
          <w:i/>
          <w:spacing w:val="-2"/>
          <w:sz w:val="28"/>
          <w:szCs w:val="28"/>
          <w:highlight w:val="yellow"/>
          <w:shd w:val="pct40" w:color="auto" w:fill="auto"/>
        </w:rPr>
        <w:t xml:space="preserve"> </w:t>
      </w:r>
      <w:r w:rsidRPr="003B2C9C">
        <w:rPr>
          <w:rFonts w:hint="cs"/>
          <w:i/>
          <w:spacing w:val="-2"/>
          <w:sz w:val="28"/>
          <w:szCs w:val="28"/>
          <w:highlight w:val="yellow"/>
          <w:shd w:val="pct40" w:color="auto" w:fill="auto"/>
          <w:rtl/>
        </w:rPr>
        <w:t>/</w:t>
      </w:r>
      <w:r w:rsidR="00411D7F" w:rsidRPr="003B2C9C">
        <w:rPr>
          <w:i/>
          <w:spacing w:val="-2"/>
          <w:sz w:val="28"/>
          <w:szCs w:val="28"/>
          <w:highlight w:val="yellow"/>
        </w:rPr>
        <w:t>2023</w:t>
      </w:r>
      <w:r w:rsidRPr="003B2C9C">
        <w:rPr>
          <w:rFonts w:hint="cs"/>
          <w:i/>
          <w:spacing w:val="-2"/>
          <w:sz w:val="28"/>
          <w:szCs w:val="28"/>
          <w:highlight w:val="yellow"/>
          <w:rtl/>
        </w:rPr>
        <w:t xml:space="preserve"> </w:t>
      </w:r>
      <w:r w:rsidRPr="003B2C9C">
        <w:rPr>
          <w:i/>
          <w:spacing w:val="-2"/>
          <w:sz w:val="28"/>
          <w:szCs w:val="28"/>
          <w:highlight w:val="yellow"/>
          <w:rtl/>
        </w:rPr>
        <w:t>]</w:t>
      </w:r>
      <w:r w:rsidRPr="003B2C9C">
        <w:rPr>
          <w:rFonts w:hint="cs"/>
          <w:i/>
          <w:spacing w:val="-2"/>
          <w:sz w:val="28"/>
          <w:szCs w:val="28"/>
          <w:highlight w:val="yellow"/>
          <w:rtl/>
        </w:rPr>
        <w:t>.</w:t>
      </w:r>
      <w:r w:rsidRPr="003B2C9C">
        <w:rPr>
          <w:rFonts w:hint="cs"/>
          <w:i/>
          <w:spacing w:val="-2"/>
          <w:sz w:val="28"/>
          <w:szCs w:val="28"/>
          <w:rtl/>
        </w:rPr>
        <w:t xml:space="preserve"> يجب على جميع</w:t>
      </w:r>
      <w:r w:rsidRPr="003B2C9C">
        <w:rPr>
          <w:i/>
          <w:spacing w:val="-2"/>
          <w:sz w:val="28"/>
          <w:szCs w:val="28"/>
          <w:rtl/>
        </w:rPr>
        <w:t xml:space="preserve"> العطاءات ان ت</w:t>
      </w:r>
      <w:r w:rsidRPr="003B2C9C">
        <w:rPr>
          <w:rFonts w:hint="cs"/>
          <w:i/>
          <w:spacing w:val="-2"/>
          <w:sz w:val="28"/>
          <w:szCs w:val="28"/>
          <w:rtl/>
        </w:rPr>
        <w:t>رفق ب</w:t>
      </w:r>
      <w:r w:rsidRPr="003B2C9C">
        <w:rPr>
          <w:i/>
          <w:spacing w:val="-2"/>
          <w:sz w:val="28"/>
          <w:szCs w:val="28"/>
          <w:rtl/>
        </w:rPr>
        <w:t xml:space="preserve">ضمان للعطاء </w:t>
      </w:r>
      <w:r w:rsidRPr="003B2C9C">
        <w:rPr>
          <w:rFonts w:hint="eastAsia"/>
          <w:i/>
          <w:spacing w:val="-2"/>
          <w:sz w:val="28"/>
          <w:szCs w:val="28"/>
          <w:rtl/>
        </w:rPr>
        <w:t>بقيمة</w:t>
      </w:r>
      <w:r w:rsidRPr="003B2C9C">
        <w:rPr>
          <w:rFonts w:hint="cs"/>
          <w:i/>
          <w:spacing w:val="-2"/>
          <w:sz w:val="28"/>
          <w:szCs w:val="28"/>
          <w:rtl/>
        </w:rPr>
        <w:t xml:space="preserve"> 1% من قيمة الكلفة التخمينة بالدولار الامريكي </w:t>
      </w:r>
    </w:p>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lastRenderedPageBreak/>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C46A19"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C46A19"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C46A19"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C46A19"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C46A19"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C46A19"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C46A19"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C46A19"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C46A19"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C46A19"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C46A19"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C46A19"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C46A19"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C46A19"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C46A19"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C46A19"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C46A19"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C46A19"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C46A19"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C46A19"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C46A19"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C46A19"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C46A19"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C46A19"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C46A19"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C46A19"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C46A19"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C46A19"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C46A19"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C46A19"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C46A19"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C46A19"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C46A19"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C46A19"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C46A19"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C46A19"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C46A19"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C46A19"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C46A19"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C46A19"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C46A19"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C46A19"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283F5E84"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054C97">
              <w:rPr>
                <w:rFonts w:ascii="Simplified Arabic" w:hAnsi="Simplified Arabic" w:cs="Simplified Arabic" w:hint="cs"/>
                <w:i/>
                <w:iCs/>
                <w:sz w:val="28"/>
                <w:szCs w:val="28"/>
                <w:shd w:val="clear" w:color="auto" w:fill="FFFF00"/>
                <w:rtl/>
                <w:lang w:bidi="ar-LB"/>
              </w:rPr>
              <w:t>عدد تشخيصية للفايروسات</w:t>
            </w:r>
            <w:r w:rsidRPr="00E80F32">
              <w:rPr>
                <w:szCs w:val="24"/>
                <w:shd w:val="clear" w:color="auto" w:fill="FFFF00"/>
                <w:rtl/>
              </w:rPr>
              <w:t>]</w:t>
            </w:r>
          </w:p>
          <w:p w14:paraId="7DE90215" w14:textId="4354E1EF"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1C03B4">
              <w:rPr>
                <w:szCs w:val="24"/>
                <w:shd w:val="clear" w:color="auto" w:fill="FFFF00"/>
              </w:rPr>
              <w:t>3</w:t>
            </w:r>
            <w:r w:rsidR="00E80F32" w:rsidRPr="00E80F32">
              <w:rPr>
                <w:szCs w:val="24"/>
                <w:shd w:val="clear" w:color="auto" w:fill="FFFF00"/>
              </w:rPr>
              <w:t xml:space="preserve"> / </w:t>
            </w:r>
            <w:r w:rsidR="001C03B4">
              <w:rPr>
                <w:szCs w:val="24"/>
                <w:shd w:val="clear" w:color="auto" w:fill="FFFF00"/>
              </w:rPr>
              <w:t>3</w:t>
            </w:r>
            <w:r w:rsidR="00B77BD3">
              <w:rPr>
                <w:szCs w:val="24"/>
                <w:shd w:val="clear" w:color="auto" w:fill="FFFF00"/>
              </w:rPr>
              <w:t>B</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0CD277D1"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CA5C0F" w:rsidRPr="00976EF6">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00793D34">
              <w:rPr>
                <w:rFonts w:hint="cs"/>
                <w:b/>
                <w:bCs/>
                <w:sz w:val="24"/>
                <w:szCs w:val="24"/>
                <w:rtl/>
                <w:lang w:bidi="ar-IQ"/>
              </w:rPr>
              <w:t xml:space="preserve">الصيدلاني احمد رمزي جبار </w:t>
            </w:r>
            <w:r w:rsidRPr="00476E30">
              <w:rPr>
                <w:rFonts w:hint="cs"/>
                <w:b/>
                <w:bCs/>
                <w:sz w:val="24"/>
                <w:szCs w:val="24"/>
                <w:rtl/>
                <w:lang w:bidi="ar-IQ"/>
              </w:rPr>
              <w:t xml:space="preserve">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520E62DB" w:rsidR="000F6C08" w:rsidRPr="009E7912" w:rsidRDefault="000F6C08" w:rsidP="001D46CC">
            <w:pPr>
              <w:shd w:val="clear" w:color="auto" w:fill="FFFFFF"/>
              <w:tabs>
                <w:tab w:val="right" w:pos="7254"/>
              </w:tabs>
              <w:spacing w:before="120" w:after="120"/>
              <w:jc w:val="both"/>
              <w:rPr>
                <w:bCs/>
                <w:szCs w:val="24"/>
                <w:rtl/>
                <w:lang w:bidi="ar-IQ"/>
              </w:rPr>
            </w:pPr>
            <w:r w:rsidRPr="000F6C08">
              <w:rPr>
                <w:rFonts w:cs="Arial"/>
                <w:bCs/>
                <w:szCs w:val="24"/>
                <w:rtl/>
                <w:lang w:bidi="ar-IQ"/>
              </w:rPr>
              <w:t>-   يكون تاريخ انعقاد المؤتمر الخاص بالاجابة على استفسارات المشاركي</w:t>
            </w:r>
            <w:r w:rsidR="00B77BD3">
              <w:rPr>
                <w:rFonts w:cs="Arial"/>
                <w:bCs/>
                <w:szCs w:val="24"/>
                <w:rtl/>
                <w:lang w:bidi="ar-IQ"/>
              </w:rPr>
              <w:t>ن في المناقصـــــــــــــة يو</w:t>
            </w:r>
            <w:r w:rsidR="00B77BD3">
              <w:rPr>
                <w:rFonts w:cs="Arial" w:hint="cs"/>
                <w:bCs/>
                <w:szCs w:val="24"/>
                <w:rtl/>
                <w:lang w:bidi="ar-IQ"/>
              </w:rPr>
              <w:t xml:space="preserve">م </w:t>
            </w:r>
            <w:r w:rsidR="00B77BD3">
              <w:rPr>
                <w:rFonts w:cs="Arial" w:hint="cs"/>
                <w:bCs/>
                <w:szCs w:val="24"/>
                <w:shd w:val="clear" w:color="auto" w:fill="FFFF00"/>
                <w:rtl/>
                <w:lang w:bidi="ar-IQ"/>
              </w:rPr>
              <w:t>2</w:t>
            </w:r>
            <w:r w:rsidR="001D46CC">
              <w:rPr>
                <w:rFonts w:cs="Arial" w:hint="cs"/>
                <w:bCs/>
                <w:szCs w:val="24"/>
                <w:shd w:val="clear" w:color="auto" w:fill="FFFF00"/>
                <w:rtl/>
              </w:rPr>
              <w:t>4</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B77BD3">
              <w:rPr>
                <w:rFonts w:cs="Arial" w:hint="cs"/>
                <w:bCs/>
                <w:szCs w:val="24"/>
                <w:shd w:val="clear" w:color="auto" w:fill="FFFF00"/>
                <w:rtl/>
              </w:rPr>
              <w:t>10</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1C03B4">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08EB999B"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A97685">
              <w:rPr>
                <w:rFonts w:ascii="Times New Roman" w:eastAsia="Malgun Gothic" w:hAnsi="Times New Roman" w:cs="Times New Roman" w:hint="cs"/>
                <w:b/>
                <w:bCs/>
                <w:szCs w:val="28"/>
                <w:shd w:val="clear" w:color="auto" w:fill="FFFF00"/>
                <w:rtl/>
                <w:lang w:val="en-GB" w:eastAsia="en-GB" w:bidi="ar-IQ"/>
              </w:rPr>
              <w:t>1</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A97685">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1C03B4">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36B4E023" w:rsidR="00184F75" w:rsidRPr="009E7912" w:rsidRDefault="00184F75" w:rsidP="00A97685">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A97685">
              <w:rPr>
                <w:rFonts w:ascii="Times New Roman" w:eastAsia="Malgun Gothic" w:hAnsi="Times New Roman" w:cs="Times New Roman" w:hint="cs"/>
                <w:b/>
                <w:bCs/>
                <w:szCs w:val="28"/>
                <w:shd w:val="clear" w:color="auto" w:fill="FFFF00"/>
                <w:rtl/>
                <w:lang w:val="en-GB" w:eastAsia="en-GB"/>
              </w:rPr>
              <w:t>28</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A97685">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45EEFFD6" w:rsidR="00A8618A" w:rsidRPr="00A8618A" w:rsidRDefault="00A8618A" w:rsidP="00B325C9">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4ECB2E2E"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054C97">
              <w:rPr>
                <w:rFonts w:ascii="Simplified Arabic" w:hAnsi="Simplified Arabic" w:cs="Simplified Arabic" w:hint="cs"/>
                <w:i/>
                <w:iCs/>
                <w:sz w:val="28"/>
                <w:szCs w:val="28"/>
                <w:shd w:val="clear" w:color="auto" w:fill="FFFF00"/>
                <w:rtl/>
                <w:lang w:bidi="ar-LB"/>
              </w:rPr>
              <w:t>عدد تشخيصية للفايروسات</w:t>
            </w:r>
          </w:p>
          <w:p w14:paraId="06372C12" w14:textId="21DC9C33"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1C03B4">
              <w:rPr>
                <w:b/>
                <w:bCs/>
                <w:szCs w:val="24"/>
                <w:shd w:val="clear" w:color="auto" w:fill="FFFF00"/>
              </w:rPr>
              <w:t>3</w:t>
            </w:r>
            <w:r w:rsidR="00411D7F">
              <w:rPr>
                <w:b/>
                <w:bCs/>
                <w:szCs w:val="24"/>
                <w:shd w:val="clear" w:color="auto" w:fill="FFFF00"/>
              </w:rPr>
              <w:t xml:space="preserve"> / </w:t>
            </w:r>
            <w:r w:rsidR="001C03B4">
              <w:rPr>
                <w:b/>
                <w:bCs/>
                <w:szCs w:val="24"/>
                <w:shd w:val="clear" w:color="auto" w:fill="FFFF00"/>
              </w:rPr>
              <w:t>3</w:t>
            </w:r>
            <w:r w:rsidR="009752CD">
              <w:rPr>
                <w:b/>
                <w:bCs/>
                <w:szCs w:val="24"/>
                <w:shd w:val="clear" w:color="auto" w:fill="FFFF00"/>
              </w:rPr>
              <w:t>B</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2119BFDB" w:rsidR="00184F75" w:rsidRPr="007E62FC" w:rsidRDefault="000B59C8" w:rsidP="009752CD">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009752CD">
              <w:rPr>
                <w:rFonts w:ascii="Times New Roman" w:eastAsia="Malgun Gothic" w:hAnsi="Times New Roman" w:cs="Times New Roman" w:hint="cs"/>
                <w:b/>
                <w:bCs/>
                <w:sz w:val="20"/>
                <w:szCs w:val="24"/>
                <w:highlight w:val="yellow"/>
                <w:shd w:val="pct40" w:color="auto" w:fill="auto"/>
                <w:rtl/>
                <w:lang w:val="en-GB" w:eastAsia="en-GB"/>
              </w:rPr>
              <w:t>المصادف 1</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9752CD">
              <w:rPr>
                <w:rFonts w:ascii="Times New Roman" w:eastAsia="Malgun Gothic" w:hAnsi="Times New Roman" w:cs="Times New Roman" w:hint="cs"/>
                <w:b/>
                <w:bCs/>
                <w:sz w:val="20"/>
                <w:szCs w:val="24"/>
                <w:highlight w:val="yellow"/>
                <w:shd w:val="pct40" w:color="auto" w:fill="auto"/>
                <w:rtl/>
                <w:lang w:val="en-GB" w:eastAsia="en-GB"/>
              </w:rPr>
              <w:t>11</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436D3C5E" w:rsidR="00184F75" w:rsidRPr="009E7912" w:rsidRDefault="00184F75" w:rsidP="009752CD">
            <w:pPr>
              <w:shd w:val="clear" w:color="auto" w:fill="FFFF00"/>
              <w:tabs>
                <w:tab w:val="right" w:pos="7254"/>
              </w:tabs>
              <w:spacing w:before="120" w:after="120"/>
              <w:rPr>
                <w:szCs w:val="24"/>
                <w:rtl/>
              </w:rPr>
            </w:pPr>
            <w:r w:rsidRPr="009E7912">
              <w:rPr>
                <w:rFonts w:hint="eastAsia"/>
                <w:szCs w:val="24"/>
                <w:rtl/>
              </w:rPr>
              <w:t>ال</w:t>
            </w:r>
            <w:r w:rsidR="009752CD">
              <w:rPr>
                <w:szCs w:val="24"/>
                <w:rtl/>
              </w:rPr>
              <w:t>تاريخ</w:t>
            </w:r>
            <w:r w:rsidR="009752CD">
              <w:rPr>
                <w:rFonts w:hint="cs"/>
                <w:szCs w:val="24"/>
                <w:rtl/>
              </w:rPr>
              <w:t>2</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9752CD">
              <w:rPr>
                <w:rFonts w:ascii="Times New Roman" w:eastAsia="Malgun Gothic" w:hAnsi="Times New Roman" w:cs="Times New Roman" w:hint="cs"/>
                <w:b/>
                <w:bCs/>
                <w:sz w:val="20"/>
                <w:szCs w:val="24"/>
                <w:highlight w:val="yellow"/>
                <w:rtl/>
                <w:lang w:val="en-GB" w:eastAsia="en-GB"/>
              </w:rPr>
              <w:t>11</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7F29E9F"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3EDFE866"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lab/202</w:t>
      </w:r>
      <w:r w:rsidR="00AE11B8">
        <w:rPr>
          <w:sz w:val="24"/>
          <w:szCs w:val="24"/>
        </w:rPr>
        <w:t>3</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FB4C1C">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FB4C1C">
      <w:pPr>
        <w:pStyle w:val="explanatoryclause"/>
        <w:shd w:val="clear" w:color="auto" w:fill="FFFFFF"/>
        <w:bidi/>
        <w:spacing w:after="0"/>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F3F1FC" w:rsidR="00731240" w:rsidRDefault="00184F75" w:rsidP="00FB4C1C">
      <w:pPr>
        <w:shd w:val="clear" w:color="auto" w:fill="FFFFFF"/>
        <w:suppressAutoHyphens/>
        <w:spacing w:after="0"/>
        <w:jc w:val="both"/>
        <w:rPr>
          <w:i/>
          <w:szCs w:val="24"/>
          <w:u w:val="single"/>
          <w:lang w:bidi="ar-IQ"/>
        </w:rPr>
      </w:pPr>
      <w:r>
        <w:rPr>
          <w:rFonts w:hint="cs"/>
          <w:i/>
          <w:szCs w:val="24"/>
          <w:u w:val="single"/>
          <w:rtl/>
          <w:lang w:bidi="ar-IQ"/>
        </w:rPr>
        <w:t xml:space="preserve">ملخص عن المواصفات الفنية للمستلزمات والاجهزة المختبرية </w:t>
      </w:r>
    </w:p>
    <w:p w14:paraId="64973BFE" w14:textId="18E56B66" w:rsidR="00707258" w:rsidRDefault="00707258" w:rsidP="00FB4C1C">
      <w:pPr>
        <w:shd w:val="clear" w:color="auto" w:fill="FFFFFF"/>
        <w:suppressAutoHyphens/>
        <w:spacing w:after="0"/>
        <w:jc w:val="both"/>
        <w:rPr>
          <w:i/>
          <w:szCs w:val="24"/>
          <w:u w:val="single"/>
          <w:lang w:bidi="ar-IQ"/>
        </w:rPr>
      </w:pPr>
    </w:p>
    <w:p w14:paraId="5D71DAF7" w14:textId="77777777" w:rsidR="00707258" w:rsidRPr="005B1D2D" w:rsidRDefault="00707258" w:rsidP="00707258">
      <w:pPr>
        <w:tabs>
          <w:tab w:val="left" w:pos="10065"/>
        </w:tabs>
        <w:ind w:right="-705"/>
        <w:jc w:val="center"/>
        <w:rPr>
          <w:b/>
          <w:bCs/>
          <w:color w:val="FF0000"/>
          <w:sz w:val="32"/>
          <w:szCs w:val="32"/>
          <w:rtl/>
          <w:lang w:bidi="ar-IQ"/>
        </w:rPr>
      </w:pPr>
      <w:r w:rsidRPr="005B1D2D">
        <w:rPr>
          <w:rFonts w:hint="cs"/>
          <w:b/>
          <w:bCs/>
          <w:color w:val="FF0000"/>
          <w:sz w:val="32"/>
          <w:szCs w:val="32"/>
          <w:rtl/>
          <w:lang w:bidi="ar-IQ"/>
        </w:rPr>
        <w:t>الشروط الواجب توفرها في عدة الفحص ويجب الالتزام بها من قبل وحدات التحري عن الامراض المنقولة بالدم</w:t>
      </w:r>
    </w:p>
    <w:p w14:paraId="73EA12A4" w14:textId="77777777" w:rsidR="00707258" w:rsidRPr="00707258" w:rsidRDefault="00707258" w:rsidP="00707258">
      <w:pPr>
        <w:tabs>
          <w:tab w:val="left" w:pos="10065"/>
        </w:tabs>
        <w:ind w:left="-421" w:right="-705"/>
        <w:rPr>
          <w:b/>
          <w:bCs/>
          <w:sz w:val="24"/>
          <w:szCs w:val="24"/>
          <w:rtl/>
          <w:lang w:bidi="ar-IQ"/>
        </w:rPr>
      </w:pPr>
      <w:r w:rsidRPr="00707258">
        <w:rPr>
          <w:rFonts w:hint="cs"/>
          <w:b/>
          <w:bCs/>
          <w:sz w:val="24"/>
          <w:szCs w:val="24"/>
          <w:rtl/>
          <w:lang w:bidi="ar-IQ"/>
        </w:rPr>
        <w:t>1-يجب ان تمتع باعلى درجة للحساسية والنوعية والثباتية</w:t>
      </w:r>
      <w:r w:rsidRPr="00707258">
        <w:rPr>
          <w:b/>
          <w:bCs/>
          <w:sz w:val="24"/>
          <w:szCs w:val="24"/>
          <w:lang w:bidi="ar-IQ"/>
        </w:rPr>
        <w:t xml:space="preserve">  ( sensitivity , specifity , stability )</w:t>
      </w:r>
      <w:r w:rsidRPr="00707258">
        <w:rPr>
          <w:rFonts w:hint="cs"/>
          <w:b/>
          <w:bCs/>
          <w:sz w:val="24"/>
          <w:szCs w:val="24"/>
          <w:rtl/>
          <w:lang w:bidi="ar-IQ"/>
        </w:rPr>
        <w:t xml:space="preserve"> ويتم احتسابها من قبل لجنة التقييم اعتمادا على استعمال </w:t>
      </w:r>
      <w:r w:rsidRPr="00707258">
        <w:rPr>
          <w:b/>
          <w:bCs/>
          <w:sz w:val="24"/>
          <w:szCs w:val="24"/>
          <w:lang w:bidi="ar-IQ"/>
        </w:rPr>
        <w:t>serotitration panel</w:t>
      </w:r>
      <w:r w:rsidRPr="00707258">
        <w:rPr>
          <w:rFonts w:hint="cs"/>
          <w:b/>
          <w:bCs/>
          <w:sz w:val="24"/>
          <w:szCs w:val="24"/>
          <w:rtl/>
          <w:lang w:bidi="ar-IQ"/>
        </w:rPr>
        <w:t xml:space="preserve"> وبالاعتماد على حساب </w:t>
      </w:r>
      <w:r w:rsidRPr="00707258">
        <w:rPr>
          <w:b/>
          <w:bCs/>
          <w:sz w:val="24"/>
          <w:szCs w:val="24"/>
          <w:lang w:bidi="ar-IQ"/>
        </w:rPr>
        <w:t>Cut of index value</w:t>
      </w:r>
      <w:r w:rsidRPr="00707258">
        <w:rPr>
          <w:rFonts w:hint="cs"/>
          <w:b/>
          <w:bCs/>
          <w:sz w:val="24"/>
          <w:szCs w:val="24"/>
          <w:rtl/>
          <w:lang w:bidi="ar-IQ"/>
        </w:rPr>
        <w:t xml:space="preserve">لاخر تخفيف موجب وفي حالة تشابه عدتين او اكثر في الحساسية والنوعية والثبوتية ويتم وضع التقييم بالاعتماد على التسلسل الابجدي بشكل </w:t>
      </w:r>
      <w:r w:rsidRPr="00707258">
        <w:rPr>
          <w:b/>
          <w:bCs/>
          <w:sz w:val="24"/>
          <w:szCs w:val="24"/>
          <w:lang w:bidi="ar-IQ"/>
        </w:rPr>
        <w:t>A.B.C</w:t>
      </w:r>
      <w:r w:rsidRPr="00707258">
        <w:rPr>
          <w:rFonts w:hint="cs"/>
          <w:b/>
          <w:bCs/>
          <w:sz w:val="24"/>
          <w:szCs w:val="24"/>
          <w:rtl/>
          <w:lang w:bidi="ar-IQ"/>
        </w:rPr>
        <w:t xml:space="preserve"> والافضلية حسب الاسبقية للتسلسل الابجدي للحروف</w:t>
      </w:r>
    </w:p>
    <w:p w14:paraId="75DA0068" w14:textId="77777777" w:rsidR="00707258" w:rsidRPr="00707258" w:rsidRDefault="00707258" w:rsidP="00707258">
      <w:pPr>
        <w:tabs>
          <w:tab w:val="left" w:pos="10065"/>
        </w:tabs>
        <w:ind w:left="-421" w:right="-705"/>
        <w:rPr>
          <w:b/>
          <w:bCs/>
          <w:sz w:val="24"/>
          <w:szCs w:val="24"/>
          <w:rtl/>
          <w:lang w:bidi="ar-IQ"/>
        </w:rPr>
      </w:pPr>
      <w:r w:rsidRPr="00707258">
        <w:rPr>
          <w:rFonts w:hint="cs"/>
          <w:b/>
          <w:bCs/>
          <w:sz w:val="24"/>
          <w:szCs w:val="24"/>
          <w:rtl/>
          <w:lang w:bidi="ar-IQ"/>
        </w:rPr>
        <w:t xml:space="preserve">2-يجب ان تكون العدد المقدمة من الجيل الرابع على الأقل عند التحري عن فايروس </w:t>
      </w:r>
      <w:r w:rsidRPr="00707258">
        <w:rPr>
          <w:b/>
          <w:bCs/>
          <w:sz w:val="24"/>
          <w:szCs w:val="24"/>
          <w:lang w:bidi="ar-IQ"/>
        </w:rPr>
        <w:t>HIV</w:t>
      </w:r>
      <w:r w:rsidRPr="00707258">
        <w:rPr>
          <w:rFonts w:hint="cs"/>
          <w:b/>
          <w:bCs/>
          <w:sz w:val="24"/>
          <w:szCs w:val="24"/>
          <w:rtl/>
          <w:lang w:bidi="ar-IQ"/>
        </w:rPr>
        <w:t xml:space="preserve"> ويجب ان تتحرى عن الاضداد والمستضدات معا </w:t>
      </w:r>
      <w:r w:rsidRPr="00707258">
        <w:rPr>
          <w:b/>
          <w:bCs/>
          <w:sz w:val="24"/>
          <w:szCs w:val="24"/>
          <w:lang w:bidi="ar-IQ"/>
        </w:rPr>
        <w:t xml:space="preserve">Ag- Ab – combo </w:t>
      </w:r>
      <w:r w:rsidRPr="00707258">
        <w:rPr>
          <w:rFonts w:hint="cs"/>
          <w:b/>
          <w:bCs/>
          <w:sz w:val="24"/>
          <w:szCs w:val="24"/>
          <w:rtl/>
          <w:lang w:bidi="ar-IQ"/>
        </w:rPr>
        <w:t xml:space="preserve"> وقادرة على الكشف عن البروتين </w:t>
      </w:r>
      <w:r w:rsidRPr="00707258">
        <w:rPr>
          <w:b/>
          <w:bCs/>
          <w:sz w:val="24"/>
          <w:szCs w:val="24"/>
          <w:lang w:bidi="ar-IQ"/>
        </w:rPr>
        <w:t xml:space="preserve">P24 </w:t>
      </w:r>
      <w:r w:rsidRPr="00707258">
        <w:rPr>
          <w:rFonts w:hint="cs"/>
          <w:b/>
          <w:bCs/>
          <w:sz w:val="24"/>
          <w:szCs w:val="24"/>
          <w:rtl/>
          <w:lang w:bidi="ar-IQ"/>
        </w:rPr>
        <w:t xml:space="preserve"> وكذلك الكشف عن الضروب المصلية </w:t>
      </w:r>
      <w:r w:rsidRPr="00707258">
        <w:rPr>
          <w:b/>
          <w:bCs/>
          <w:sz w:val="24"/>
          <w:szCs w:val="24"/>
          <w:lang w:bidi="ar-IQ"/>
        </w:rPr>
        <w:t>Group M and O</w:t>
      </w:r>
      <w:r w:rsidRPr="00707258">
        <w:rPr>
          <w:rFonts w:hint="cs"/>
          <w:b/>
          <w:bCs/>
          <w:sz w:val="24"/>
          <w:szCs w:val="24"/>
          <w:rtl/>
          <w:lang w:bidi="ar-IQ"/>
        </w:rPr>
        <w:t xml:space="preserve"> وتتمتع بحساسية عالية تمكنها من الكشف عن التراكيز الضئيلة جدا من الاضداد والمستضدات وعند امتلاك العدد لكل ما تقدم من الصفات المذكورة ستساهم في اختزال الفترة النافذة </w:t>
      </w:r>
      <w:r w:rsidRPr="00707258">
        <w:rPr>
          <w:b/>
          <w:bCs/>
          <w:sz w:val="24"/>
          <w:szCs w:val="24"/>
          <w:lang w:bidi="ar-IQ"/>
        </w:rPr>
        <w:t xml:space="preserve"> window period </w:t>
      </w:r>
      <w:r w:rsidRPr="00707258">
        <w:rPr>
          <w:rFonts w:hint="cs"/>
          <w:b/>
          <w:bCs/>
          <w:sz w:val="24"/>
          <w:szCs w:val="24"/>
          <w:rtl/>
          <w:lang w:bidi="ar-IQ"/>
        </w:rPr>
        <w:t>لاقل فترة قدر الإمكان</w:t>
      </w:r>
    </w:p>
    <w:p w14:paraId="474E8619" w14:textId="77777777" w:rsidR="00707258" w:rsidRPr="00707258" w:rsidRDefault="00707258" w:rsidP="00707258">
      <w:pPr>
        <w:tabs>
          <w:tab w:val="left" w:pos="10065"/>
        </w:tabs>
        <w:ind w:left="-421" w:right="-705"/>
        <w:rPr>
          <w:b/>
          <w:bCs/>
          <w:sz w:val="24"/>
          <w:szCs w:val="24"/>
          <w:rtl/>
          <w:lang w:bidi="ar-IQ"/>
        </w:rPr>
      </w:pPr>
      <w:r w:rsidRPr="00707258">
        <w:rPr>
          <w:rFonts w:hint="cs"/>
          <w:b/>
          <w:bCs/>
          <w:sz w:val="24"/>
          <w:szCs w:val="24"/>
          <w:rtl/>
          <w:lang w:bidi="ar-IQ"/>
        </w:rPr>
        <w:t xml:space="preserve">3-بالنسبة لعدد ال </w:t>
      </w:r>
      <w:r w:rsidRPr="00707258">
        <w:rPr>
          <w:b/>
          <w:bCs/>
          <w:sz w:val="24"/>
          <w:szCs w:val="24"/>
          <w:lang w:bidi="ar-IQ"/>
        </w:rPr>
        <w:t>HCV</w:t>
      </w:r>
      <w:r w:rsidRPr="00707258">
        <w:rPr>
          <w:rFonts w:hint="cs"/>
          <w:b/>
          <w:bCs/>
          <w:sz w:val="24"/>
          <w:szCs w:val="24"/>
          <w:rtl/>
          <w:lang w:bidi="ar-IQ"/>
        </w:rPr>
        <w:t xml:space="preserve"> يجب ان تكون العدد المقدمة من الجيل الرابع للتحري عن </w:t>
      </w:r>
      <w:r w:rsidRPr="00707258">
        <w:rPr>
          <w:b/>
          <w:bCs/>
          <w:sz w:val="24"/>
          <w:szCs w:val="24"/>
          <w:lang w:bidi="ar-IQ"/>
        </w:rPr>
        <w:t xml:space="preserve">HCV Ab </w:t>
      </w:r>
      <w:r w:rsidRPr="00707258">
        <w:rPr>
          <w:rFonts w:hint="cs"/>
          <w:b/>
          <w:bCs/>
          <w:sz w:val="24"/>
          <w:szCs w:val="24"/>
          <w:rtl/>
          <w:lang w:bidi="ar-IQ"/>
        </w:rPr>
        <w:t xml:space="preserve"> او ان تتحرى عن الاضداد والمستضدات معا </w:t>
      </w:r>
      <w:r w:rsidRPr="00707258">
        <w:rPr>
          <w:b/>
          <w:bCs/>
          <w:sz w:val="24"/>
          <w:szCs w:val="24"/>
          <w:lang w:bidi="ar-IQ"/>
        </w:rPr>
        <w:t xml:space="preserve">Ag – Ab combo </w:t>
      </w:r>
      <w:r w:rsidRPr="00707258">
        <w:rPr>
          <w:rFonts w:hint="cs"/>
          <w:b/>
          <w:bCs/>
          <w:sz w:val="24"/>
          <w:szCs w:val="24"/>
          <w:rtl/>
          <w:lang w:bidi="ar-IQ"/>
        </w:rPr>
        <w:t xml:space="preserve"> ولها القابلية للكشف عن مستضد اللب </w:t>
      </w:r>
      <w:r w:rsidRPr="00707258">
        <w:rPr>
          <w:b/>
          <w:bCs/>
          <w:sz w:val="24"/>
          <w:szCs w:val="24"/>
          <w:lang w:bidi="ar-IQ"/>
        </w:rPr>
        <w:t xml:space="preserve">HCV core antigen </w:t>
      </w:r>
      <w:r w:rsidRPr="00707258">
        <w:rPr>
          <w:rFonts w:hint="cs"/>
          <w:b/>
          <w:bCs/>
          <w:sz w:val="24"/>
          <w:szCs w:val="24"/>
          <w:rtl/>
          <w:lang w:bidi="ar-IQ"/>
        </w:rPr>
        <w:t xml:space="preserve"> وكذلك تستطيع الكشف عن الأنماط الوراثية الستة للفايروس </w:t>
      </w:r>
      <w:r w:rsidRPr="00707258">
        <w:rPr>
          <w:b/>
          <w:bCs/>
          <w:sz w:val="24"/>
          <w:szCs w:val="24"/>
          <w:lang w:bidi="ar-IQ"/>
        </w:rPr>
        <w:t xml:space="preserve">1-6 genotype </w:t>
      </w:r>
      <w:r w:rsidRPr="00707258">
        <w:rPr>
          <w:rFonts w:hint="cs"/>
          <w:b/>
          <w:bCs/>
          <w:sz w:val="24"/>
          <w:szCs w:val="24"/>
          <w:rtl/>
          <w:lang w:bidi="ar-IQ"/>
        </w:rPr>
        <w:t xml:space="preserve"> وان تتمتع بحساسية عالية</w:t>
      </w:r>
    </w:p>
    <w:p w14:paraId="2A7B51B6" w14:textId="77777777" w:rsidR="00707258" w:rsidRPr="00707258" w:rsidRDefault="00707258" w:rsidP="00707258">
      <w:pPr>
        <w:pStyle w:val="ListParagraph"/>
        <w:tabs>
          <w:tab w:val="left" w:pos="10065"/>
        </w:tabs>
        <w:bidi/>
        <w:ind w:left="-450" w:right="-705"/>
        <w:rPr>
          <w:b/>
          <w:bCs/>
          <w:sz w:val="24"/>
          <w:szCs w:val="24"/>
          <w:rtl/>
          <w:lang w:val="en-US" w:bidi="ar-IQ"/>
        </w:rPr>
      </w:pPr>
      <w:r w:rsidRPr="00707258">
        <w:rPr>
          <w:rFonts w:hint="cs"/>
          <w:b/>
          <w:bCs/>
          <w:sz w:val="24"/>
          <w:szCs w:val="24"/>
          <w:rtl/>
          <w:lang w:val="en-US" w:bidi="ar-IQ"/>
        </w:rPr>
        <w:t xml:space="preserve">4- بخصوص </w:t>
      </w:r>
      <w:r w:rsidRPr="00707258">
        <w:rPr>
          <w:b/>
          <w:bCs/>
          <w:sz w:val="24"/>
          <w:szCs w:val="24"/>
          <w:lang w:val="en-US" w:bidi="ar-IQ"/>
        </w:rPr>
        <w:t xml:space="preserve">HBV </w:t>
      </w:r>
      <w:r w:rsidRPr="00707258">
        <w:rPr>
          <w:rFonts w:hint="cs"/>
          <w:b/>
          <w:bCs/>
          <w:sz w:val="24"/>
          <w:szCs w:val="24"/>
          <w:rtl/>
          <w:lang w:val="en-US" w:bidi="ar-IQ"/>
        </w:rPr>
        <w:t xml:space="preserve"> يجب ان تكون العدد المقدمة من الجيل الرابع ولها القابلية على الكشف عن كافة الأنماط المصلية </w:t>
      </w:r>
      <w:r w:rsidRPr="00707258">
        <w:rPr>
          <w:b/>
          <w:bCs/>
          <w:sz w:val="24"/>
          <w:szCs w:val="24"/>
          <w:lang w:val="en-US" w:bidi="ar-IQ"/>
        </w:rPr>
        <w:t>adr, adw,ayr,ayw</w:t>
      </w:r>
      <w:r w:rsidRPr="00707258">
        <w:rPr>
          <w:rFonts w:hint="cs"/>
          <w:b/>
          <w:bCs/>
          <w:sz w:val="24"/>
          <w:szCs w:val="24"/>
          <w:rtl/>
          <w:lang w:val="en-US" w:bidi="ar-IQ"/>
        </w:rPr>
        <w:t xml:space="preserve"> لكون هذه الأنماط الأكثر انتشارا في العراق</w:t>
      </w:r>
    </w:p>
    <w:p w14:paraId="57FA8AC8" w14:textId="77777777" w:rsidR="00707258" w:rsidRPr="00707258" w:rsidRDefault="00707258" w:rsidP="00707258">
      <w:pPr>
        <w:pStyle w:val="ListParagraph"/>
        <w:tabs>
          <w:tab w:val="left" w:pos="10065"/>
        </w:tabs>
        <w:bidi/>
        <w:ind w:left="-450" w:right="-705"/>
        <w:rPr>
          <w:b/>
          <w:bCs/>
          <w:sz w:val="24"/>
          <w:szCs w:val="24"/>
          <w:rtl/>
          <w:lang w:val="en-US" w:bidi="ar-IQ"/>
        </w:rPr>
      </w:pPr>
      <w:r w:rsidRPr="00707258">
        <w:rPr>
          <w:rFonts w:hint="cs"/>
          <w:b/>
          <w:bCs/>
          <w:sz w:val="24"/>
          <w:szCs w:val="24"/>
          <w:rtl/>
          <w:lang w:val="en-US" w:bidi="ar-IQ"/>
        </w:rPr>
        <w:t xml:space="preserve">5- سلالات فايروس </w:t>
      </w:r>
      <w:r w:rsidRPr="00707258">
        <w:rPr>
          <w:b/>
          <w:bCs/>
          <w:sz w:val="24"/>
          <w:szCs w:val="24"/>
          <w:lang w:val="en-US" w:bidi="ar-IQ"/>
        </w:rPr>
        <w:t>HBV</w:t>
      </w:r>
      <w:r w:rsidRPr="00707258">
        <w:rPr>
          <w:rFonts w:hint="cs"/>
          <w:b/>
          <w:bCs/>
          <w:sz w:val="24"/>
          <w:szCs w:val="24"/>
          <w:rtl/>
          <w:lang w:val="en-US" w:bidi="ar-IQ"/>
        </w:rPr>
        <w:t xml:space="preserve"> يجب ان تكون العدة لها القدرة على اكتشاف السلالاات الطافرة ( </w:t>
      </w:r>
      <w:r w:rsidRPr="00707258">
        <w:rPr>
          <w:b/>
          <w:bCs/>
          <w:sz w:val="24"/>
          <w:szCs w:val="24"/>
          <w:lang w:val="en-US" w:bidi="ar-IQ"/>
        </w:rPr>
        <w:t>mutants strain</w:t>
      </w:r>
      <w:r w:rsidRPr="00707258">
        <w:rPr>
          <w:rFonts w:hint="cs"/>
          <w:b/>
          <w:bCs/>
          <w:sz w:val="24"/>
          <w:szCs w:val="24"/>
          <w:rtl/>
          <w:lang w:val="en-US" w:bidi="ar-IQ"/>
        </w:rPr>
        <w:t xml:space="preserve">) كأحد شروط المفاضلة بين تلك العدد وعلى الشركة المنتجة ان تثبت في نشراتها الداخلية قابلية تلك العدة المختبرية للكشف والتحري عن السلالات الطافرة ( </w:t>
      </w:r>
      <w:r w:rsidRPr="00707258">
        <w:rPr>
          <w:b/>
          <w:bCs/>
          <w:sz w:val="24"/>
          <w:szCs w:val="24"/>
          <w:lang w:val="en-US" w:bidi="ar-IQ"/>
        </w:rPr>
        <w:t>mutants</w:t>
      </w:r>
      <w:r w:rsidRPr="00707258">
        <w:rPr>
          <w:rFonts w:hint="cs"/>
          <w:b/>
          <w:bCs/>
          <w:sz w:val="24"/>
          <w:szCs w:val="24"/>
          <w:rtl/>
          <w:lang w:val="en-US" w:bidi="ar-IQ"/>
        </w:rPr>
        <w:t>) .</w:t>
      </w:r>
    </w:p>
    <w:p w14:paraId="41AB086D" w14:textId="77777777" w:rsidR="00707258" w:rsidRPr="00707258" w:rsidRDefault="00707258" w:rsidP="00707258">
      <w:pPr>
        <w:pStyle w:val="ListParagraph"/>
        <w:tabs>
          <w:tab w:val="left" w:pos="10065"/>
        </w:tabs>
        <w:bidi/>
        <w:ind w:left="-450" w:right="-705"/>
        <w:rPr>
          <w:b/>
          <w:bCs/>
          <w:sz w:val="24"/>
          <w:szCs w:val="24"/>
          <w:rtl/>
          <w:lang w:val="en-US" w:bidi="ar-IQ"/>
        </w:rPr>
      </w:pPr>
      <w:r w:rsidRPr="00707258">
        <w:rPr>
          <w:rFonts w:hint="cs"/>
          <w:b/>
          <w:bCs/>
          <w:sz w:val="24"/>
          <w:szCs w:val="24"/>
          <w:rtl/>
          <w:lang w:val="en-US" w:bidi="ar-IQ"/>
        </w:rPr>
        <w:t>6- يجب ان تكون العدة المختبرية حاصلة على شهادة من</w:t>
      </w:r>
      <w:r w:rsidRPr="00707258">
        <w:rPr>
          <w:b/>
          <w:bCs/>
          <w:sz w:val="24"/>
          <w:szCs w:val="24"/>
          <w:lang w:val="en-US" w:bidi="ar-IQ"/>
        </w:rPr>
        <w:t xml:space="preserve"> FDA </w:t>
      </w:r>
      <w:r w:rsidRPr="00707258">
        <w:rPr>
          <w:rFonts w:hint="cs"/>
          <w:b/>
          <w:bCs/>
          <w:sz w:val="24"/>
          <w:szCs w:val="24"/>
          <w:rtl/>
          <w:lang w:val="en-US" w:bidi="ar-IQ"/>
        </w:rPr>
        <w:t xml:space="preserve"> او </w:t>
      </w:r>
      <w:r w:rsidRPr="00707258">
        <w:rPr>
          <w:b/>
          <w:bCs/>
          <w:sz w:val="24"/>
          <w:szCs w:val="24"/>
          <w:lang w:val="en-US" w:bidi="ar-IQ"/>
        </w:rPr>
        <w:t>CE</w:t>
      </w:r>
      <w:r w:rsidRPr="00707258">
        <w:rPr>
          <w:rFonts w:hint="cs"/>
          <w:b/>
          <w:bCs/>
          <w:sz w:val="24"/>
          <w:szCs w:val="24"/>
          <w:rtl/>
          <w:lang w:val="en-US" w:bidi="ar-IQ"/>
        </w:rPr>
        <w:t xml:space="preserve"> وجلب مايثبت ذلك .</w:t>
      </w:r>
    </w:p>
    <w:p w14:paraId="596F1B68"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يجب ان يحتوي المنشور المرفق مع كل عدة فحص مختبري على ( اسم العدة ورقم الوجبة </w:t>
      </w:r>
      <w:r w:rsidRPr="00707258">
        <w:rPr>
          <w:b/>
          <w:bCs/>
          <w:sz w:val="24"/>
          <w:szCs w:val="24"/>
          <w:lang w:val="en-US" w:bidi="ar-IQ"/>
        </w:rPr>
        <w:t xml:space="preserve">lot No. </w:t>
      </w:r>
      <w:r w:rsidRPr="00707258">
        <w:rPr>
          <w:rFonts w:hint="cs"/>
          <w:b/>
          <w:bCs/>
          <w:sz w:val="24"/>
          <w:szCs w:val="24"/>
          <w:rtl/>
          <w:lang w:val="en-US" w:bidi="ar-IQ"/>
        </w:rPr>
        <w:t xml:space="preserve"> الخاص بها ( مع ذكر اسم الشركة المصنعة وتاريخ الصنع والنفاذ</w:t>
      </w:r>
    </w:p>
    <w:p w14:paraId="167B4E82"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ان يحتوي المنشور على قيمة التركيز او الحجم الذي يمكن للفحص تشخيصه بصورة صحيحة بحيث تكون العدة قادرة على الكشف والتحسس لاقل كمية من جزيئة الهدف المصممة العدة للكشف عنها ( سواء كانت مستضد الممرض او الاجسام المضادة النوعية لذلك الممرض او جزء تركيبي من جسم الممرض</w:t>
      </w:r>
    </w:p>
    <w:p w14:paraId="137F9005"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شرح نظري مبسط عن الفحص مع ذكر الهدف من اجراء الفحص</w:t>
      </w:r>
    </w:p>
    <w:p w14:paraId="1FC4CB89"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يجب ان تتضمن محتويات العدة المختبرية على العدد الكلي للفحوصات التي يمكن اجرائها بتلك العدة وأسماء المواد للكواشف الداخلة في تكوين العدة مع ذكر التراكيز لكل مادة</w:t>
      </w:r>
    </w:p>
    <w:p w14:paraId="5BC117B1"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المواد المتوفرة للعدة يجب ان تذكر وكذلك يجب ذكر المواد غير المتوفرة والضرورية لاكمال الفحص مع ذكر التركيز والتركيب الكيميائي لتلك المواد والعمل على توفيرها من قبل الشركة المصنعة</w:t>
      </w:r>
    </w:p>
    <w:p w14:paraId="19B6C1BC"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بيان طريقة الاستعمال وذكر ظروف الخزن للعدد المختبرية ولجميع الكواشف الداخلة في تركيبها وكيفية التعامل مع أي مادة بما يحفظ ثباتية العدة وسلامة العاملين</w:t>
      </w:r>
    </w:p>
    <w:p w14:paraId="13331A5F"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تحليل وتفسير النتائج مع ذكر المعادلات الحسابية الخاصة بذلك الفحص .</w:t>
      </w:r>
    </w:p>
    <w:p w14:paraId="2A877685"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ان تتجنب العدة أي تدخلات قد تؤثر على دقة النتائج </w:t>
      </w:r>
      <w:r w:rsidRPr="00707258">
        <w:rPr>
          <w:b/>
          <w:bCs/>
          <w:sz w:val="24"/>
          <w:szCs w:val="24"/>
          <w:lang w:val="en-US" w:bidi="ar-IQ"/>
        </w:rPr>
        <w:t xml:space="preserve">Cross – reactivity  </w:t>
      </w:r>
      <w:r w:rsidRPr="00707258">
        <w:rPr>
          <w:rFonts w:hint="cs"/>
          <w:b/>
          <w:bCs/>
          <w:sz w:val="24"/>
          <w:szCs w:val="24"/>
          <w:rtl/>
          <w:lang w:val="en-US" w:bidi="ar-IQ"/>
        </w:rPr>
        <w:t xml:space="preserve"> مع ذكر الحالات المرضية والعلاجات التي قد تؤثر على نتائج الفحص او تعطي نتيجة غير حقيقية .</w:t>
      </w:r>
    </w:p>
    <w:p w14:paraId="29DA9526"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lastRenderedPageBreak/>
        <w:t xml:space="preserve">ذكر حساسية الفحص </w:t>
      </w:r>
      <w:r w:rsidRPr="00707258">
        <w:rPr>
          <w:b/>
          <w:bCs/>
          <w:sz w:val="24"/>
          <w:szCs w:val="24"/>
          <w:lang w:val="en-US" w:bidi="ar-IQ"/>
        </w:rPr>
        <w:t xml:space="preserve">sensitivity </w:t>
      </w:r>
      <w:r w:rsidRPr="00707258">
        <w:rPr>
          <w:rFonts w:hint="cs"/>
          <w:b/>
          <w:bCs/>
          <w:sz w:val="24"/>
          <w:szCs w:val="24"/>
          <w:rtl/>
          <w:lang w:val="en-US" w:bidi="ar-IQ"/>
        </w:rPr>
        <w:t xml:space="preserve"> ( عدد الفحوصات الموجبة المشخصة بشكل صحيح وعدم وجود نتائج سالبة خاطئة بما يضمن قدرة العدة المختبرية على الكشف عن كميات قليله جدا من الواسم </w:t>
      </w:r>
      <w:r w:rsidRPr="00707258">
        <w:rPr>
          <w:b/>
          <w:bCs/>
          <w:sz w:val="24"/>
          <w:szCs w:val="24"/>
          <w:lang w:val="en-US" w:bidi="ar-IQ"/>
        </w:rPr>
        <w:t xml:space="preserve">Marker </w:t>
      </w:r>
      <w:r w:rsidRPr="00707258">
        <w:rPr>
          <w:rFonts w:hint="cs"/>
          <w:b/>
          <w:bCs/>
          <w:sz w:val="24"/>
          <w:szCs w:val="24"/>
          <w:rtl/>
          <w:lang w:val="en-US" w:bidi="ar-IQ"/>
        </w:rPr>
        <w:t xml:space="preserve"> المراد كشفه ).</w:t>
      </w:r>
    </w:p>
    <w:p w14:paraId="41989B8F"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ذكر خصوصية الفحص </w:t>
      </w:r>
      <w:r w:rsidRPr="00707258">
        <w:rPr>
          <w:b/>
          <w:bCs/>
          <w:sz w:val="24"/>
          <w:szCs w:val="24"/>
          <w:lang w:val="en-US" w:bidi="ar-IQ"/>
        </w:rPr>
        <w:t>Specifity</w:t>
      </w:r>
      <w:r w:rsidRPr="00707258">
        <w:rPr>
          <w:rFonts w:hint="cs"/>
          <w:b/>
          <w:bCs/>
          <w:sz w:val="24"/>
          <w:szCs w:val="24"/>
          <w:rtl/>
          <w:lang w:val="en-US" w:bidi="ar-IQ"/>
        </w:rPr>
        <w:t xml:space="preserve"> ( عدد الفحوصات السالبة المشخصة بشكل صحيح وعدم وجود أي نتائج موجبة خاطئة ).</w:t>
      </w:r>
    </w:p>
    <w:p w14:paraId="1694A51A"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شرح لطرائق العمل القياسية وطريقة تحضير المواد وطريقة اجراء الفحص ( مع ذكر المواصفات القياسية للعينة التي يتم عليها اجراء الفحص ونوعها هل هي دم , بلازما , مصل الدم ).</w:t>
      </w:r>
    </w:p>
    <w:p w14:paraId="5F8E9C5A"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ان تذكر جميع الأنماط الوراثية </w:t>
      </w:r>
      <w:r w:rsidRPr="00707258">
        <w:rPr>
          <w:b/>
          <w:bCs/>
          <w:sz w:val="24"/>
          <w:szCs w:val="24"/>
          <w:lang w:val="en-US" w:bidi="ar-IQ"/>
        </w:rPr>
        <w:t xml:space="preserve">genotype </w:t>
      </w:r>
      <w:r w:rsidRPr="00707258">
        <w:rPr>
          <w:rFonts w:hint="cs"/>
          <w:b/>
          <w:bCs/>
          <w:sz w:val="24"/>
          <w:szCs w:val="24"/>
          <w:rtl/>
          <w:lang w:val="en-US" w:bidi="ar-IQ"/>
        </w:rPr>
        <w:t xml:space="preserve"> والظاهرية</w:t>
      </w:r>
      <w:r w:rsidRPr="00707258">
        <w:rPr>
          <w:b/>
          <w:bCs/>
          <w:sz w:val="24"/>
          <w:szCs w:val="24"/>
          <w:lang w:val="en-US" w:bidi="ar-IQ"/>
        </w:rPr>
        <w:t xml:space="preserve">Phenotype </w:t>
      </w:r>
      <w:r w:rsidRPr="00707258">
        <w:rPr>
          <w:rFonts w:hint="cs"/>
          <w:b/>
          <w:bCs/>
          <w:sz w:val="24"/>
          <w:szCs w:val="24"/>
          <w:rtl/>
          <w:lang w:val="en-US" w:bidi="ar-IQ"/>
        </w:rPr>
        <w:t xml:space="preserve"> للممرض التي تستطيع العدة المختبرية الكشف عنها وإمكانية الكشف عن الطفرات الوراثية </w:t>
      </w:r>
      <w:r w:rsidRPr="00707258">
        <w:rPr>
          <w:b/>
          <w:bCs/>
          <w:sz w:val="24"/>
          <w:szCs w:val="24"/>
          <w:lang w:val="en-US" w:bidi="ar-IQ"/>
        </w:rPr>
        <w:t xml:space="preserve">Mutant </w:t>
      </w:r>
      <w:r w:rsidRPr="00707258">
        <w:rPr>
          <w:rFonts w:hint="cs"/>
          <w:b/>
          <w:bCs/>
          <w:sz w:val="24"/>
          <w:szCs w:val="24"/>
          <w:rtl/>
          <w:lang w:val="en-US" w:bidi="ar-IQ"/>
        </w:rPr>
        <w:t xml:space="preserve"> والانماط المصلية النادرة ( وان تتلائم مع الأنماط الوراثية الموجودة في بلدنا ودول الجوار نتيجة الانفتاح الحاصل في المجتمع</w:t>
      </w:r>
    </w:p>
    <w:p w14:paraId="7D111497" w14:textId="77777777" w:rsidR="00707258" w:rsidRPr="00707258" w:rsidRDefault="00707258" w:rsidP="00707258">
      <w:pPr>
        <w:pStyle w:val="ListParagraph"/>
        <w:tabs>
          <w:tab w:val="left" w:pos="10065"/>
        </w:tabs>
        <w:bidi/>
        <w:ind w:left="1080" w:right="-705" w:hanging="1980"/>
        <w:rPr>
          <w:b/>
          <w:bCs/>
          <w:color w:val="FF0000"/>
          <w:sz w:val="28"/>
          <w:szCs w:val="28"/>
          <w:lang w:val="en-US" w:bidi="ar-IQ"/>
        </w:rPr>
      </w:pPr>
      <w:r w:rsidRPr="00707258">
        <w:rPr>
          <w:rFonts w:hint="cs"/>
          <w:b/>
          <w:bCs/>
          <w:color w:val="FF0000"/>
          <w:sz w:val="28"/>
          <w:szCs w:val="28"/>
          <w:rtl/>
          <w:lang w:val="en-US" w:bidi="ar-IQ"/>
        </w:rPr>
        <w:t xml:space="preserve">مواصفات عدة فحص فايروس نقص المناعة المكتسب </w:t>
      </w:r>
      <w:r w:rsidRPr="00707258">
        <w:rPr>
          <w:b/>
          <w:bCs/>
          <w:color w:val="FF0000"/>
          <w:sz w:val="28"/>
          <w:szCs w:val="28"/>
          <w:lang w:val="en-US" w:bidi="ar-IQ"/>
        </w:rPr>
        <w:t>HIV</w:t>
      </w:r>
    </w:p>
    <w:p w14:paraId="134FD447" w14:textId="77777777" w:rsidR="00707258" w:rsidRPr="00707258" w:rsidRDefault="00707258" w:rsidP="00707258">
      <w:pPr>
        <w:pStyle w:val="ListParagraph"/>
        <w:numPr>
          <w:ilvl w:val="0"/>
          <w:numId w:val="63"/>
        </w:numPr>
        <w:tabs>
          <w:tab w:val="left" w:pos="10065"/>
        </w:tabs>
        <w:bidi/>
        <w:spacing w:after="160" w:line="259" w:lineRule="auto"/>
        <w:ind w:left="-563" w:right="-705" w:hanging="90"/>
        <w:jc w:val="left"/>
        <w:rPr>
          <w:b/>
          <w:bCs/>
          <w:sz w:val="24"/>
          <w:szCs w:val="24"/>
          <w:lang w:val="en-US" w:bidi="ar-IQ"/>
        </w:rPr>
      </w:pPr>
      <w:r w:rsidRPr="00707258">
        <w:rPr>
          <w:rFonts w:hint="cs"/>
          <w:b/>
          <w:bCs/>
          <w:sz w:val="24"/>
          <w:szCs w:val="24"/>
          <w:rtl/>
          <w:lang w:val="en-US" w:bidi="ar-IQ"/>
        </w:rPr>
        <w:t xml:space="preserve">يجب اجراء فحص الاضداد والمستضدات </w:t>
      </w:r>
      <w:r w:rsidRPr="00707258">
        <w:rPr>
          <w:b/>
          <w:bCs/>
          <w:sz w:val="24"/>
          <w:szCs w:val="24"/>
          <w:lang w:val="en-US" w:bidi="ar-IQ"/>
        </w:rPr>
        <w:t xml:space="preserve">HIV Ag / Ab </w:t>
      </w:r>
      <w:r w:rsidRPr="00707258">
        <w:rPr>
          <w:rFonts w:hint="cs"/>
          <w:b/>
          <w:bCs/>
          <w:sz w:val="24"/>
          <w:szCs w:val="24"/>
          <w:rtl/>
          <w:lang w:val="en-US" w:bidi="ar-IQ"/>
        </w:rPr>
        <w:t xml:space="preserve"> بالإضافة الى مستضد </w:t>
      </w:r>
      <w:r w:rsidRPr="00707258">
        <w:rPr>
          <w:b/>
          <w:bCs/>
          <w:sz w:val="24"/>
          <w:szCs w:val="24"/>
          <w:lang w:val="en-US" w:bidi="ar-IQ"/>
        </w:rPr>
        <w:t xml:space="preserve">p24 </w:t>
      </w:r>
      <w:r w:rsidRPr="00707258">
        <w:rPr>
          <w:rFonts w:hint="cs"/>
          <w:b/>
          <w:bCs/>
          <w:sz w:val="24"/>
          <w:szCs w:val="24"/>
          <w:rtl/>
          <w:lang w:val="en-US" w:bidi="ar-IQ"/>
        </w:rPr>
        <w:t xml:space="preserve"> وبالتقنيات </w:t>
      </w:r>
      <w:r w:rsidRPr="00707258">
        <w:rPr>
          <w:b/>
          <w:bCs/>
          <w:sz w:val="24"/>
          <w:szCs w:val="24"/>
          <w:lang w:val="en-US" w:bidi="ar-IQ"/>
        </w:rPr>
        <w:t>Elisa , fluorescent assay ELFA , Chemiluminescence</w:t>
      </w:r>
    </w:p>
    <w:p w14:paraId="788F5F29" w14:textId="77777777" w:rsidR="00707258" w:rsidRPr="00707258" w:rsidRDefault="00707258" w:rsidP="00707258">
      <w:pPr>
        <w:pStyle w:val="ListParagraph"/>
        <w:numPr>
          <w:ilvl w:val="0"/>
          <w:numId w:val="63"/>
        </w:numPr>
        <w:tabs>
          <w:tab w:val="left" w:pos="10065"/>
        </w:tabs>
        <w:bidi/>
        <w:spacing w:after="160" w:line="259" w:lineRule="auto"/>
        <w:ind w:left="-563" w:right="-705" w:hanging="90"/>
        <w:jc w:val="left"/>
        <w:rPr>
          <w:b/>
          <w:bCs/>
          <w:sz w:val="24"/>
          <w:szCs w:val="24"/>
          <w:lang w:val="en-US" w:bidi="ar-IQ"/>
        </w:rPr>
      </w:pPr>
      <w:r w:rsidRPr="00707258">
        <w:rPr>
          <w:rFonts w:hint="cs"/>
          <w:b/>
          <w:bCs/>
          <w:sz w:val="24"/>
          <w:szCs w:val="24"/>
          <w:rtl/>
          <w:lang w:val="en-US" w:bidi="ar-IQ"/>
        </w:rPr>
        <w:t>ان تكون العدة التشخيصية من الجيل الرابع وتستعمل لتشخيص الاجسام المضادة</w:t>
      </w:r>
    </w:p>
    <w:p w14:paraId="2F42B104" w14:textId="77777777" w:rsidR="00707258" w:rsidRPr="00707258" w:rsidRDefault="00707258" w:rsidP="00707258">
      <w:pPr>
        <w:pStyle w:val="ListParagraph"/>
        <w:tabs>
          <w:tab w:val="left" w:pos="10065"/>
        </w:tabs>
        <w:bidi/>
        <w:ind w:left="-563" w:right="-705" w:hanging="90"/>
        <w:rPr>
          <w:b/>
          <w:bCs/>
          <w:sz w:val="24"/>
          <w:szCs w:val="24"/>
          <w:lang w:val="en-US" w:bidi="ar-IQ"/>
        </w:rPr>
      </w:pPr>
      <w:r w:rsidRPr="00707258">
        <w:rPr>
          <w:rFonts w:hint="cs"/>
          <w:b/>
          <w:bCs/>
          <w:sz w:val="24"/>
          <w:szCs w:val="24"/>
          <w:rtl/>
          <w:lang w:val="en-US" w:bidi="ar-IQ"/>
        </w:rPr>
        <w:t xml:space="preserve">ل ( </w:t>
      </w:r>
      <w:r w:rsidRPr="00707258">
        <w:rPr>
          <w:b/>
          <w:bCs/>
          <w:sz w:val="24"/>
          <w:szCs w:val="24"/>
          <w:lang w:val="en-US" w:bidi="ar-IQ"/>
        </w:rPr>
        <w:t xml:space="preserve">HIV -1 ,HIV -2 , P24 </w:t>
      </w:r>
      <w:r w:rsidRPr="00707258">
        <w:rPr>
          <w:rFonts w:hint="cs"/>
          <w:b/>
          <w:bCs/>
          <w:sz w:val="24"/>
          <w:szCs w:val="24"/>
          <w:rtl/>
          <w:lang w:val="en-US" w:bidi="ar-IQ"/>
        </w:rPr>
        <w:t xml:space="preserve">) حيث ان التشخيص باستخدام الجيل الرابع من العدد التشخيصية قد اثبت حساسية قدرها 99% وان إضافة فحص الاجسام المضادة </w:t>
      </w:r>
      <w:r w:rsidRPr="00707258">
        <w:rPr>
          <w:b/>
          <w:bCs/>
          <w:sz w:val="24"/>
          <w:szCs w:val="24"/>
          <w:lang w:val="en-US" w:bidi="ar-IQ"/>
        </w:rPr>
        <w:t>P24</w:t>
      </w:r>
      <w:r w:rsidRPr="00707258">
        <w:rPr>
          <w:rFonts w:hint="cs"/>
          <w:b/>
          <w:bCs/>
          <w:sz w:val="24"/>
          <w:szCs w:val="24"/>
          <w:rtl/>
          <w:lang w:val="en-US" w:bidi="ar-IQ"/>
        </w:rPr>
        <w:t xml:space="preserve"> .</w:t>
      </w:r>
    </w:p>
    <w:p w14:paraId="2C8DA984" w14:textId="77777777" w:rsidR="00707258" w:rsidRPr="00707258" w:rsidRDefault="00707258" w:rsidP="00707258">
      <w:pPr>
        <w:pStyle w:val="ListParagraph"/>
        <w:tabs>
          <w:tab w:val="left" w:pos="10065"/>
        </w:tabs>
        <w:bidi/>
        <w:ind w:left="-563" w:right="-705" w:hanging="90"/>
        <w:rPr>
          <w:b/>
          <w:bCs/>
          <w:sz w:val="24"/>
          <w:szCs w:val="24"/>
          <w:rtl/>
          <w:lang w:val="en-US" w:bidi="ar-IQ"/>
        </w:rPr>
      </w:pPr>
      <w:r w:rsidRPr="00707258">
        <w:rPr>
          <w:rFonts w:hint="cs"/>
          <w:b/>
          <w:bCs/>
          <w:sz w:val="24"/>
          <w:szCs w:val="24"/>
          <w:rtl/>
          <w:lang w:val="en-US" w:bidi="ar-IQ"/>
        </w:rPr>
        <w:t xml:space="preserve">( وهو البروتين الذي يتالف منه لب فايروس </w:t>
      </w:r>
      <w:r w:rsidRPr="00707258">
        <w:rPr>
          <w:b/>
          <w:bCs/>
          <w:sz w:val="24"/>
          <w:szCs w:val="24"/>
          <w:lang w:val="en-US" w:bidi="ar-IQ"/>
        </w:rPr>
        <w:t xml:space="preserve">HIV </w:t>
      </w:r>
      <w:r w:rsidRPr="00707258">
        <w:rPr>
          <w:rFonts w:hint="cs"/>
          <w:b/>
          <w:bCs/>
          <w:sz w:val="24"/>
          <w:szCs w:val="24"/>
          <w:rtl/>
          <w:lang w:val="en-US" w:bidi="ar-IQ"/>
        </w:rPr>
        <w:t xml:space="preserve">) توفر مدة تشخيص اسرع وتقلل مدة النافذة 2-4 أسابيع نظرا لظهوره في دم المصابين بفترة قبل ظهور المستضدات حيث ان مدة التشخيص تقدر ب 14 يوم مقارنة ب 22 يوما للتشخيص بالجيل الثالث. </w:t>
      </w:r>
    </w:p>
    <w:p w14:paraId="51ACF63B" w14:textId="77777777" w:rsidR="00707258" w:rsidRPr="00707258" w:rsidRDefault="00707258" w:rsidP="00707258">
      <w:pPr>
        <w:pStyle w:val="ListParagraph"/>
        <w:tabs>
          <w:tab w:val="left" w:pos="10065"/>
        </w:tabs>
        <w:bidi/>
        <w:ind w:left="0" w:right="-705" w:hanging="90"/>
        <w:rPr>
          <w:b/>
          <w:bCs/>
          <w:color w:val="FF0000"/>
          <w:sz w:val="24"/>
          <w:szCs w:val="24"/>
          <w:rtl/>
          <w:lang w:val="en-US" w:bidi="ar-IQ"/>
        </w:rPr>
      </w:pPr>
      <w:r w:rsidRPr="00707258">
        <w:rPr>
          <w:rFonts w:hint="cs"/>
          <w:b/>
          <w:bCs/>
          <w:color w:val="FF0000"/>
          <w:sz w:val="24"/>
          <w:szCs w:val="24"/>
          <w:rtl/>
          <w:lang w:val="en-US" w:bidi="ar-IQ"/>
        </w:rPr>
        <w:t xml:space="preserve">مواصفات عدة فحص فايروس التهاب الكبد الفايروسي نوع </w:t>
      </w:r>
      <w:r w:rsidRPr="00707258">
        <w:rPr>
          <w:b/>
          <w:bCs/>
          <w:color w:val="FF0000"/>
          <w:sz w:val="24"/>
          <w:szCs w:val="24"/>
          <w:lang w:val="en-US" w:bidi="ar-IQ"/>
        </w:rPr>
        <w:t>HCV</w:t>
      </w:r>
    </w:p>
    <w:p w14:paraId="736F27FF" w14:textId="77777777" w:rsidR="00707258" w:rsidRPr="00707258" w:rsidRDefault="00707258" w:rsidP="00707258">
      <w:pPr>
        <w:pStyle w:val="ListParagraph"/>
        <w:numPr>
          <w:ilvl w:val="0"/>
          <w:numId w:val="63"/>
        </w:numPr>
        <w:tabs>
          <w:tab w:val="left" w:pos="10065"/>
        </w:tabs>
        <w:bidi/>
        <w:spacing w:after="160" w:line="259" w:lineRule="auto"/>
        <w:ind w:left="0" w:right="-705" w:hanging="90"/>
        <w:jc w:val="left"/>
        <w:rPr>
          <w:b/>
          <w:bCs/>
          <w:sz w:val="24"/>
          <w:szCs w:val="24"/>
          <w:lang w:val="en-US" w:bidi="ar-IQ"/>
        </w:rPr>
      </w:pPr>
      <w:r w:rsidRPr="00707258">
        <w:rPr>
          <w:rFonts w:hint="cs"/>
          <w:b/>
          <w:bCs/>
          <w:sz w:val="24"/>
          <w:szCs w:val="24"/>
          <w:rtl/>
          <w:lang w:val="en-US" w:bidi="ar-IQ"/>
        </w:rPr>
        <w:t xml:space="preserve">يجب ان تكون العدة قادرة على الكشف عن الاضداد والمستضدات </w:t>
      </w:r>
      <w:r w:rsidRPr="00707258">
        <w:rPr>
          <w:b/>
          <w:bCs/>
          <w:sz w:val="24"/>
          <w:szCs w:val="24"/>
          <w:lang w:val="en-US" w:bidi="ar-IQ"/>
        </w:rPr>
        <w:t>HCV Ab/Ag</w:t>
      </w:r>
      <w:r w:rsidRPr="00707258">
        <w:rPr>
          <w:rFonts w:hint="cs"/>
          <w:b/>
          <w:bCs/>
          <w:sz w:val="24"/>
          <w:szCs w:val="24"/>
          <w:rtl/>
          <w:lang w:val="en-US" w:bidi="ar-IQ"/>
        </w:rPr>
        <w:t xml:space="preserve"> بتقنية </w:t>
      </w:r>
      <w:r w:rsidRPr="00707258">
        <w:rPr>
          <w:b/>
          <w:bCs/>
          <w:sz w:val="24"/>
          <w:szCs w:val="24"/>
          <w:lang w:val="en-US" w:bidi="ar-IQ"/>
        </w:rPr>
        <w:t xml:space="preserve">Elisa </w:t>
      </w:r>
      <w:r w:rsidRPr="00707258">
        <w:rPr>
          <w:rFonts w:hint="cs"/>
          <w:b/>
          <w:bCs/>
          <w:sz w:val="24"/>
          <w:szCs w:val="24"/>
          <w:rtl/>
          <w:lang w:val="en-US" w:bidi="ar-IQ"/>
        </w:rPr>
        <w:t xml:space="preserve"> او</w:t>
      </w:r>
      <w:r w:rsidRPr="00707258">
        <w:rPr>
          <w:b/>
          <w:bCs/>
          <w:sz w:val="24"/>
          <w:szCs w:val="24"/>
          <w:lang w:val="en-US" w:bidi="ar-IQ"/>
        </w:rPr>
        <w:t xml:space="preserve">Chemiluminescence </w:t>
      </w:r>
      <w:r w:rsidRPr="00707258">
        <w:rPr>
          <w:rFonts w:hint="cs"/>
          <w:b/>
          <w:bCs/>
          <w:sz w:val="24"/>
          <w:szCs w:val="24"/>
          <w:rtl/>
          <w:lang w:val="en-US" w:bidi="ar-IQ"/>
        </w:rPr>
        <w:t xml:space="preserve">  او يمكن استخدام كتات</w:t>
      </w:r>
      <w:r w:rsidRPr="00707258">
        <w:rPr>
          <w:b/>
          <w:bCs/>
          <w:sz w:val="24"/>
          <w:szCs w:val="24"/>
          <w:lang w:val="en-US" w:bidi="ar-IQ"/>
        </w:rPr>
        <w:t xml:space="preserve">Anti – HCV </w:t>
      </w:r>
      <w:r w:rsidRPr="00707258">
        <w:rPr>
          <w:rFonts w:hint="cs"/>
          <w:b/>
          <w:bCs/>
          <w:sz w:val="24"/>
          <w:szCs w:val="24"/>
          <w:rtl/>
          <w:lang w:val="en-US" w:bidi="ar-IQ"/>
        </w:rPr>
        <w:t xml:space="preserve"> من الجيل الرابع حصرا والذي يكشف عن الاجسام المضادة لفايروس التهاب الكبد </w:t>
      </w:r>
      <w:r w:rsidRPr="00707258">
        <w:rPr>
          <w:b/>
          <w:bCs/>
          <w:sz w:val="24"/>
          <w:szCs w:val="24"/>
          <w:lang w:val="en-US" w:bidi="ar-IQ"/>
        </w:rPr>
        <w:t xml:space="preserve">C </w:t>
      </w:r>
      <w:r w:rsidRPr="00707258">
        <w:rPr>
          <w:rFonts w:hint="cs"/>
          <w:b/>
          <w:bCs/>
          <w:sz w:val="24"/>
          <w:szCs w:val="24"/>
          <w:rtl/>
          <w:lang w:val="en-US" w:bidi="ar-IQ"/>
        </w:rPr>
        <w:t xml:space="preserve"> في الدم .</w:t>
      </w:r>
    </w:p>
    <w:p w14:paraId="0A5E576D" w14:textId="77777777" w:rsidR="00707258" w:rsidRPr="00707258" w:rsidRDefault="00707258" w:rsidP="00707258">
      <w:pPr>
        <w:pStyle w:val="ListParagraph"/>
        <w:numPr>
          <w:ilvl w:val="0"/>
          <w:numId w:val="63"/>
        </w:numPr>
        <w:tabs>
          <w:tab w:val="left" w:pos="10065"/>
        </w:tabs>
        <w:bidi/>
        <w:spacing w:after="160" w:line="259" w:lineRule="auto"/>
        <w:ind w:left="0" w:right="-705" w:hanging="90"/>
        <w:jc w:val="left"/>
        <w:rPr>
          <w:b/>
          <w:bCs/>
          <w:sz w:val="24"/>
          <w:szCs w:val="24"/>
          <w:lang w:val="en-US" w:bidi="ar-IQ"/>
        </w:rPr>
      </w:pPr>
      <w:r w:rsidRPr="00707258">
        <w:rPr>
          <w:rFonts w:hint="cs"/>
          <w:b/>
          <w:bCs/>
          <w:sz w:val="24"/>
          <w:szCs w:val="24"/>
          <w:rtl/>
          <w:lang w:val="en-US" w:bidi="ar-IQ"/>
        </w:rPr>
        <w:t xml:space="preserve">يجب ان يتم تشخيص وجود ( </w:t>
      </w:r>
      <w:r w:rsidRPr="00707258">
        <w:rPr>
          <w:b/>
          <w:bCs/>
          <w:sz w:val="24"/>
          <w:szCs w:val="24"/>
          <w:lang w:val="en-US" w:bidi="ar-IQ"/>
        </w:rPr>
        <w:t>Anti – NS4Ab,Anti – NS3Ab, Anti – core Ab, HCV – core Ag, Anti – NS5 Ab )</w:t>
      </w:r>
      <w:r w:rsidRPr="00707258">
        <w:rPr>
          <w:rFonts w:hint="cs"/>
          <w:b/>
          <w:bCs/>
          <w:sz w:val="24"/>
          <w:szCs w:val="24"/>
          <w:rtl/>
          <w:lang w:val="en-US" w:bidi="ar-IQ"/>
        </w:rPr>
        <w:t xml:space="preserve"> وتعتبر الواسمات</w:t>
      </w:r>
      <w:r w:rsidRPr="00707258">
        <w:rPr>
          <w:b/>
          <w:bCs/>
          <w:sz w:val="24"/>
          <w:szCs w:val="24"/>
          <w:lang w:val="en-US" w:bidi="ar-IQ"/>
        </w:rPr>
        <w:t xml:space="preserve">Markers </w:t>
      </w:r>
      <w:r w:rsidRPr="00707258">
        <w:rPr>
          <w:rFonts w:hint="cs"/>
          <w:b/>
          <w:bCs/>
          <w:sz w:val="24"/>
          <w:szCs w:val="24"/>
          <w:rtl/>
          <w:lang w:val="en-US" w:bidi="ar-IQ"/>
        </w:rPr>
        <w:t xml:space="preserve">المذكوره أعلاه ذات أهمية كبيرة في التشخيص حيث ان ( جميعها تحفز الجهاز المناعي فيكون الاضداد خلال ثلاث مراحل </w:t>
      </w:r>
      <w:r w:rsidRPr="00707258">
        <w:rPr>
          <w:b/>
          <w:bCs/>
          <w:sz w:val="24"/>
          <w:szCs w:val="24"/>
          <w:lang w:val="en-US" w:bidi="ar-IQ"/>
        </w:rPr>
        <w:t xml:space="preserve">N53 </w:t>
      </w:r>
      <w:r w:rsidRPr="00707258">
        <w:rPr>
          <w:rFonts w:hint="cs"/>
          <w:b/>
          <w:bCs/>
          <w:sz w:val="24"/>
          <w:szCs w:val="24"/>
          <w:rtl/>
          <w:lang w:val="en-US" w:bidi="ar-IQ"/>
        </w:rPr>
        <w:t xml:space="preserve"> بداية دخول الفايروس </w:t>
      </w:r>
      <w:r w:rsidRPr="00707258">
        <w:rPr>
          <w:b/>
          <w:bCs/>
          <w:sz w:val="24"/>
          <w:szCs w:val="24"/>
          <w:lang w:val="en-US" w:bidi="ar-IQ"/>
        </w:rPr>
        <w:t xml:space="preserve">N54 </w:t>
      </w:r>
      <w:r w:rsidRPr="00707258">
        <w:rPr>
          <w:rFonts w:hint="cs"/>
          <w:b/>
          <w:bCs/>
          <w:sz w:val="24"/>
          <w:szCs w:val="24"/>
          <w:rtl/>
          <w:lang w:val="en-US" w:bidi="ar-IQ"/>
        </w:rPr>
        <w:t xml:space="preserve"> في حالة الإصابة المزمنة </w:t>
      </w:r>
      <w:r w:rsidRPr="00707258">
        <w:rPr>
          <w:b/>
          <w:bCs/>
          <w:sz w:val="24"/>
          <w:szCs w:val="24"/>
          <w:lang w:val="en-US" w:bidi="ar-IQ"/>
        </w:rPr>
        <w:t xml:space="preserve">Chronic </w:t>
      </w:r>
      <w:r w:rsidRPr="00707258">
        <w:rPr>
          <w:rFonts w:hint="cs"/>
          <w:b/>
          <w:bCs/>
          <w:sz w:val="24"/>
          <w:szCs w:val="24"/>
          <w:rtl/>
          <w:lang w:val="en-US" w:bidi="ar-IQ"/>
        </w:rPr>
        <w:t xml:space="preserve"> والبروتين </w:t>
      </w:r>
      <w:r w:rsidRPr="00707258">
        <w:rPr>
          <w:b/>
          <w:bCs/>
          <w:sz w:val="24"/>
          <w:szCs w:val="24"/>
          <w:lang w:val="en-US" w:bidi="ar-IQ"/>
        </w:rPr>
        <w:t xml:space="preserve"> N55 </w:t>
      </w:r>
      <w:r w:rsidRPr="00707258">
        <w:rPr>
          <w:rFonts w:hint="cs"/>
          <w:b/>
          <w:bCs/>
          <w:sz w:val="24"/>
          <w:szCs w:val="24"/>
          <w:rtl/>
          <w:lang w:val="en-US" w:bidi="ar-IQ"/>
        </w:rPr>
        <w:t xml:space="preserve"> في حالة كون الإصابة </w:t>
      </w:r>
      <w:r w:rsidRPr="00707258">
        <w:rPr>
          <w:b/>
          <w:bCs/>
          <w:sz w:val="24"/>
          <w:szCs w:val="24"/>
          <w:lang w:val="en-US" w:bidi="ar-IQ"/>
        </w:rPr>
        <w:t>Acute</w:t>
      </w:r>
      <w:r w:rsidRPr="00707258">
        <w:rPr>
          <w:rFonts w:hint="cs"/>
          <w:b/>
          <w:bCs/>
          <w:sz w:val="24"/>
          <w:szCs w:val="24"/>
          <w:rtl/>
          <w:lang w:val="en-US" w:bidi="ar-IQ"/>
        </w:rPr>
        <w:t xml:space="preserve"> .</w:t>
      </w:r>
    </w:p>
    <w:p w14:paraId="604CB8C1" w14:textId="77777777" w:rsidR="00707258" w:rsidRPr="00707258" w:rsidRDefault="00707258" w:rsidP="00707258">
      <w:pPr>
        <w:tabs>
          <w:tab w:val="left" w:pos="10065"/>
        </w:tabs>
        <w:ind w:right="-705"/>
        <w:rPr>
          <w:b/>
          <w:bCs/>
          <w:color w:val="FF0000"/>
          <w:sz w:val="24"/>
          <w:szCs w:val="24"/>
          <w:lang w:bidi="ar-IQ"/>
        </w:rPr>
      </w:pPr>
      <w:r w:rsidRPr="00707258">
        <w:rPr>
          <w:rFonts w:hint="cs"/>
          <w:b/>
          <w:bCs/>
          <w:color w:val="FF0000"/>
          <w:sz w:val="24"/>
          <w:szCs w:val="24"/>
          <w:rtl/>
          <w:lang w:bidi="ar-IQ"/>
        </w:rPr>
        <w:t xml:space="preserve">مواصفات عدة فحص السفلس (الزهري)  </w:t>
      </w:r>
      <w:r w:rsidRPr="00707258">
        <w:rPr>
          <w:b/>
          <w:bCs/>
          <w:color w:val="FF0000"/>
          <w:sz w:val="24"/>
          <w:szCs w:val="24"/>
          <w:lang w:bidi="ar-IQ"/>
        </w:rPr>
        <w:t>Syphilis</w:t>
      </w:r>
    </w:p>
    <w:p w14:paraId="7A589AE1" w14:textId="77777777" w:rsidR="00707258" w:rsidRDefault="00707258" w:rsidP="00707258">
      <w:pPr>
        <w:pStyle w:val="ListParagraph"/>
        <w:numPr>
          <w:ilvl w:val="0"/>
          <w:numId w:val="63"/>
        </w:numPr>
        <w:tabs>
          <w:tab w:val="left" w:pos="10065"/>
        </w:tabs>
        <w:bidi/>
        <w:spacing w:after="160" w:line="259" w:lineRule="auto"/>
        <w:ind w:left="0" w:right="-705" w:hanging="90"/>
        <w:jc w:val="left"/>
        <w:rPr>
          <w:b/>
          <w:bCs/>
          <w:sz w:val="24"/>
          <w:szCs w:val="24"/>
          <w:lang w:val="en-US" w:bidi="ar-IQ"/>
        </w:rPr>
      </w:pPr>
      <w:r w:rsidRPr="00707258">
        <w:rPr>
          <w:rFonts w:hint="cs"/>
          <w:b/>
          <w:bCs/>
          <w:sz w:val="24"/>
          <w:szCs w:val="24"/>
          <w:rtl/>
          <w:lang w:val="en-US" w:bidi="ar-IQ"/>
        </w:rPr>
        <w:t xml:space="preserve">يجب ان يجرى فحص </w:t>
      </w:r>
      <w:r w:rsidRPr="00707258">
        <w:rPr>
          <w:b/>
          <w:bCs/>
          <w:sz w:val="24"/>
          <w:szCs w:val="24"/>
          <w:lang w:val="en-US" w:bidi="ar-IQ"/>
        </w:rPr>
        <w:t>Ab</w:t>
      </w:r>
      <w:r w:rsidRPr="00707258">
        <w:rPr>
          <w:rFonts w:hint="cs"/>
          <w:b/>
          <w:bCs/>
          <w:sz w:val="24"/>
          <w:szCs w:val="24"/>
          <w:rtl/>
          <w:lang w:val="en-US" w:bidi="ar-IQ"/>
        </w:rPr>
        <w:t xml:space="preserve"> </w:t>
      </w:r>
      <w:r w:rsidRPr="00707258">
        <w:rPr>
          <w:b/>
          <w:bCs/>
          <w:sz w:val="24"/>
          <w:szCs w:val="24"/>
          <w:lang w:val="en-US" w:bidi="ar-IQ"/>
        </w:rPr>
        <w:t>TP</w:t>
      </w:r>
      <w:r w:rsidRPr="00707258">
        <w:rPr>
          <w:rFonts w:hint="cs"/>
          <w:b/>
          <w:bCs/>
          <w:sz w:val="24"/>
          <w:szCs w:val="24"/>
          <w:rtl/>
          <w:lang w:val="en-US" w:bidi="ar-IQ"/>
        </w:rPr>
        <w:t xml:space="preserve"> بتقنية </w:t>
      </w:r>
      <w:r w:rsidRPr="00707258">
        <w:rPr>
          <w:b/>
          <w:bCs/>
          <w:sz w:val="24"/>
          <w:szCs w:val="24"/>
          <w:lang w:val="en-US" w:bidi="ar-IQ"/>
        </w:rPr>
        <w:t>ELISA</w:t>
      </w:r>
      <w:r w:rsidRPr="00707258">
        <w:rPr>
          <w:rFonts w:hint="cs"/>
          <w:b/>
          <w:bCs/>
          <w:sz w:val="24"/>
          <w:szCs w:val="24"/>
          <w:rtl/>
          <w:lang w:val="en-US" w:bidi="ar-IQ"/>
        </w:rPr>
        <w:t xml:space="preserve"> او </w:t>
      </w:r>
      <w:r w:rsidRPr="00707258">
        <w:rPr>
          <w:b/>
          <w:bCs/>
          <w:sz w:val="24"/>
          <w:szCs w:val="24"/>
          <w:lang w:val="en-US" w:bidi="ar-IQ"/>
        </w:rPr>
        <w:t>Chemiluminescence</w:t>
      </w:r>
      <w:r w:rsidRPr="00707258">
        <w:rPr>
          <w:rFonts w:hint="cs"/>
          <w:b/>
          <w:bCs/>
          <w:sz w:val="24"/>
          <w:szCs w:val="24"/>
          <w:rtl/>
          <w:lang w:val="en-US" w:bidi="ar-IQ"/>
        </w:rPr>
        <w:t xml:space="preserve"> للاجسام المضادة نوعي (</w:t>
      </w:r>
      <w:r w:rsidRPr="00707258">
        <w:rPr>
          <w:b/>
          <w:bCs/>
          <w:sz w:val="24"/>
          <w:szCs w:val="24"/>
          <w:lang w:val="en-US" w:bidi="ar-IQ"/>
        </w:rPr>
        <w:t>IgG</w:t>
      </w:r>
      <w:r w:rsidRPr="00707258">
        <w:rPr>
          <w:rFonts w:hint="cs"/>
          <w:b/>
          <w:bCs/>
          <w:sz w:val="24"/>
          <w:szCs w:val="24"/>
          <w:rtl/>
          <w:lang w:val="en-US" w:bidi="ar-IQ"/>
        </w:rPr>
        <w:t xml:space="preserve"> , </w:t>
      </w:r>
      <w:r w:rsidRPr="00707258">
        <w:rPr>
          <w:b/>
          <w:bCs/>
          <w:sz w:val="24"/>
          <w:szCs w:val="24"/>
          <w:lang w:val="en-US" w:bidi="ar-IQ"/>
        </w:rPr>
        <w:t>IgM</w:t>
      </w:r>
      <w:r w:rsidRPr="00707258">
        <w:rPr>
          <w:rFonts w:hint="cs"/>
          <w:b/>
          <w:bCs/>
          <w:sz w:val="24"/>
          <w:szCs w:val="24"/>
          <w:rtl/>
          <w:lang w:val="en-US" w:bidi="ar-IQ"/>
        </w:rPr>
        <w:t xml:space="preserve">) ضد البروتينات الدهنية الغشائية </w:t>
      </w:r>
      <w:r w:rsidRPr="00707258">
        <w:rPr>
          <w:b/>
          <w:bCs/>
          <w:sz w:val="24"/>
          <w:szCs w:val="24"/>
          <w:lang w:val="en-US" w:bidi="ar-IQ"/>
        </w:rPr>
        <w:t>Tpn47</w:t>
      </w:r>
      <w:r w:rsidRPr="00707258">
        <w:rPr>
          <w:rFonts w:hint="cs"/>
          <w:b/>
          <w:bCs/>
          <w:sz w:val="24"/>
          <w:szCs w:val="24"/>
          <w:rtl/>
          <w:lang w:val="en-US" w:bidi="ar-IQ"/>
        </w:rPr>
        <w:t xml:space="preserve"> و </w:t>
      </w:r>
      <w:r w:rsidRPr="00707258">
        <w:rPr>
          <w:b/>
          <w:bCs/>
          <w:sz w:val="24"/>
          <w:szCs w:val="24"/>
          <w:lang w:val="en-US" w:bidi="ar-IQ"/>
        </w:rPr>
        <w:t>Tpn17</w:t>
      </w:r>
      <w:r w:rsidRPr="00707258">
        <w:rPr>
          <w:rFonts w:hint="cs"/>
          <w:b/>
          <w:bCs/>
          <w:sz w:val="24"/>
          <w:szCs w:val="24"/>
          <w:rtl/>
          <w:lang w:val="en-US" w:bidi="ar-IQ"/>
        </w:rPr>
        <w:t xml:space="preserve"> و </w:t>
      </w:r>
      <w:r w:rsidRPr="00707258">
        <w:rPr>
          <w:b/>
          <w:bCs/>
          <w:sz w:val="24"/>
          <w:szCs w:val="24"/>
          <w:lang w:val="en-US" w:bidi="ar-IQ"/>
        </w:rPr>
        <w:t>Tpn15</w:t>
      </w:r>
      <w:r w:rsidRPr="00707258">
        <w:rPr>
          <w:rFonts w:hint="cs"/>
          <w:b/>
          <w:bCs/>
          <w:sz w:val="24"/>
          <w:szCs w:val="24"/>
          <w:rtl/>
          <w:lang w:val="en-US" w:bidi="ar-IQ"/>
        </w:rPr>
        <w:t xml:space="preserve"> حيث اثبتت فعالية الفحوصات المناعية في الكشف عن مسبب المرض .</w:t>
      </w:r>
    </w:p>
    <w:p w14:paraId="3455DFA7" w14:textId="77777777" w:rsidR="00707258" w:rsidRDefault="00707258" w:rsidP="00707258">
      <w:pPr>
        <w:shd w:val="clear" w:color="auto" w:fill="FFFFFF"/>
        <w:suppressAutoHyphens/>
        <w:spacing w:after="0"/>
        <w:jc w:val="center"/>
        <w:rPr>
          <w:i/>
          <w:szCs w:val="24"/>
          <w:u w:val="single"/>
          <w:rtl/>
          <w:lang w:bidi="ar-IQ"/>
        </w:rPr>
      </w:pPr>
    </w:p>
    <w:p w14:paraId="4B4C4A3F" w14:textId="77777777" w:rsidR="00AE11B8" w:rsidRDefault="00AE11B8" w:rsidP="00707258">
      <w:pPr>
        <w:shd w:val="clear" w:color="auto" w:fill="FFFFFF"/>
        <w:suppressAutoHyphens/>
        <w:spacing w:after="0"/>
        <w:jc w:val="center"/>
        <w:rPr>
          <w:i/>
          <w:szCs w:val="24"/>
          <w:u w:val="single"/>
          <w:rtl/>
          <w:lang w:bidi="ar-IQ"/>
        </w:rPr>
      </w:pPr>
    </w:p>
    <w:p w14:paraId="6B8E8D2B" w14:textId="77777777" w:rsidR="00AE11B8" w:rsidRDefault="00AE11B8" w:rsidP="00707258">
      <w:pPr>
        <w:shd w:val="clear" w:color="auto" w:fill="FFFFFF"/>
        <w:suppressAutoHyphens/>
        <w:spacing w:after="0"/>
        <w:jc w:val="center"/>
        <w:rPr>
          <w:i/>
          <w:szCs w:val="24"/>
          <w:u w:val="single"/>
          <w:rtl/>
          <w:lang w:bidi="ar-IQ"/>
        </w:rPr>
      </w:pPr>
    </w:p>
    <w:p w14:paraId="34481D98" w14:textId="77777777" w:rsidR="00AE11B8" w:rsidRDefault="00AE11B8" w:rsidP="00707258">
      <w:pPr>
        <w:shd w:val="clear" w:color="auto" w:fill="FFFFFF"/>
        <w:suppressAutoHyphens/>
        <w:spacing w:after="0"/>
        <w:jc w:val="center"/>
        <w:rPr>
          <w:i/>
          <w:szCs w:val="24"/>
          <w:u w:val="single"/>
          <w:rtl/>
          <w:lang w:bidi="ar-IQ"/>
        </w:rPr>
      </w:pPr>
    </w:p>
    <w:p w14:paraId="2E362FE4" w14:textId="77777777" w:rsidR="00AE11B8" w:rsidRDefault="00AE11B8" w:rsidP="00707258">
      <w:pPr>
        <w:shd w:val="clear" w:color="auto" w:fill="FFFFFF"/>
        <w:suppressAutoHyphens/>
        <w:spacing w:after="0"/>
        <w:jc w:val="center"/>
        <w:rPr>
          <w:i/>
          <w:szCs w:val="24"/>
          <w:u w:val="single"/>
          <w:rtl/>
          <w:lang w:bidi="ar-IQ"/>
        </w:rPr>
      </w:pPr>
    </w:p>
    <w:p w14:paraId="4C0E9AF6" w14:textId="77777777" w:rsidR="00AE11B8" w:rsidRDefault="00AE11B8" w:rsidP="00707258">
      <w:pPr>
        <w:shd w:val="clear" w:color="auto" w:fill="FFFFFF"/>
        <w:suppressAutoHyphens/>
        <w:spacing w:after="0"/>
        <w:jc w:val="center"/>
        <w:rPr>
          <w:i/>
          <w:szCs w:val="24"/>
          <w:u w:val="single"/>
          <w:rtl/>
          <w:lang w:bidi="ar-IQ"/>
        </w:rPr>
      </w:pPr>
    </w:p>
    <w:p w14:paraId="446B516C" w14:textId="77777777" w:rsidR="00AE11B8" w:rsidRDefault="00AE11B8" w:rsidP="00707258">
      <w:pPr>
        <w:shd w:val="clear" w:color="auto" w:fill="FFFFFF"/>
        <w:suppressAutoHyphens/>
        <w:spacing w:after="0"/>
        <w:jc w:val="center"/>
        <w:rPr>
          <w:i/>
          <w:szCs w:val="24"/>
          <w:u w:val="single"/>
          <w:rtl/>
          <w:lang w:bidi="ar-IQ"/>
        </w:rPr>
      </w:pPr>
    </w:p>
    <w:p w14:paraId="27B674EB" w14:textId="77777777" w:rsidR="00AE11B8" w:rsidRDefault="00AE11B8" w:rsidP="00707258">
      <w:pPr>
        <w:shd w:val="clear" w:color="auto" w:fill="FFFFFF"/>
        <w:suppressAutoHyphens/>
        <w:spacing w:after="0"/>
        <w:jc w:val="center"/>
        <w:rPr>
          <w:i/>
          <w:szCs w:val="24"/>
          <w:u w:val="single"/>
          <w:rtl/>
          <w:lang w:bidi="ar-IQ"/>
        </w:rPr>
      </w:pPr>
    </w:p>
    <w:p w14:paraId="0A0200CC" w14:textId="77777777" w:rsidR="00AE11B8" w:rsidRDefault="00AE11B8" w:rsidP="00707258">
      <w:pPr>
        <w:shd w:val="clear" w:color="auto" w:fill="FFFFFF"/>
        <w:suppressAutoHyphens/>
        <w:spacing w:after="0"/>
        <w:jc w:val="center"/>
        <w:rPr>
          <w:i/>
          <w:szCs w:val="24"/>
          <w:u w:val="single"/>
          <w:rtl/>
          <w:lang w:bidi="ar-IQ"/>
        </w:rPr>
      </w:pPr>
    </w:p>
    <w:p w14:paraId="39D3F260" w14:textId="77777777" w:rsidR="00AE11B8" w:rsidRDefault="00AE11B8" w:rsidP="00707258">
      <w:pPr>
        <w:shd w:val="clear" w:color="auto" w:fill="FFFFFF"/>
        <w:suppressAutoHyphens/>
        <w:spacing w:after="0"/>
        <w:jc w:val="center"/>
        <w:rPr>
          <w:i/>
          <w:szCs w:val="24"/>
          <w:u w:val="single"/>
          <w:rtl/>
          <w:lang w:bidi="ar-IQ"/>
        </w:rPr>
      </w:pPr>
    </w:p>
    <w:p w14:paraId="6BC36646" w14:textId="77777777" w:rsidR="00AE11B8" w:rsidRDefault="00AE11B8" w:rsidP="00707258">
      <w:pPr>
        <w:shd w:val="clear" w:color="auto" w:fill="FFFFFF"/>
        <w:suppressAutoHyphens/>
        <w:spacing w:after="0"/>
        <w:jc w:val="center"/>
        <w:rPr>
          <w:i/>
          <w:szCs w:val="24"/>
          <w:u w:val="single"/>
          <w:rtl/>
          <w:lang w:bidi="ar-IQ"/>
        </w:rPr>
      </w:pPr>
    </w:p>
    <w:p w14:paraId="6628AC4A" w14:textId="77777777" w:rsidR="00AE11B8" w:rsidRDefault="00AE11B8" w:rsidP="00707258">
      <w:pPr>
        <w:shd w:val="clear" w:color="auto" w:fill="FFFFFF"/>
        <w:suppressAutoHyphens/>
        <w:spacing w:after="0"/>
        <w:jc w:val="center"/>
        <w:rPr>
          <w:i/>
          <w:szCs w:val="24"/>
          <w:u w:val="single"/>
          <w:rtl/>
          <w:lang w:bidi="ar-IQ"/>
        </w:rPr>
      </w:pPr>
    </w:p>
    <w:p w14:paraId="1373CF37" w14:textId="77777777" w:rsidR="00AE11B8" w:rsidRDefault="00AE11B8" w:rsidP="00707258">
      <w:pPr>
        <w:shd w:val="clear" w:color="auto" w:fill="FFFFFF"/>
        <w:suppressAutoHyphens/>
        <w:spacing w:after="0"/>
        <w:jc w:val="center"/>
        <w:rPr>
          <w:i/>
          <w:szCs w:val="24"/>
          <w:u w:val="single"/>
          <w:rtl/>
          <w:lang w:bidi="ar-IQ"/>
        </w:rPr>
      </w:pPr>
    </w:p>
    <w:p w14:paraId="46263852" w14:textId="77777777" w:rsidR="00AE11B8" w:rsidRDefault="00AE11B8" w:rsidP="00707258">
      <w:pPr>
        <w:shd w:val="clear" w:color="auto" w:fill="FFFFFF"/>
        <w:suppressAutoHyphens/>
        <w:spacing w:after="0"/>
        <w:jc w:val="center"/>
        <w:rPr>
          <w:i/>
          <w:szCs w:val="24"/>
          <w:u w:val="single"/>
          <w:rtl/>
          <w:lang w:bidi="ar-IQ"/>
        </w:rPr>
      </w:pPr>
    </w:p>
    <w:p w14:paraId="40DE4C27" w14:textId="77777777" w:rsidR="00AE11B8" w:rsidRDefault="00AE11B8" w:rsidP="00707258">
      <w:pPr>
        <w:shd w:val="clear" w:color="auto" w:fill="FFFFFF"/>
        <w:suppressAutoHyphens/>
        <w:spacing w:after="0"/>
        <w:jc w:val="center"/>
        <w:rPr>
          <w:i/>
          <w:szCs w:val="24"/>
          <w:u w:val="single"/>
          <w:rtl/>
          <w:lang w:bidi="ar-IQ"/>
        </w:rPr>
      </w:pPr>
    </w:p>
    <w:p w14:paraId="7898CC82" w14:textId="77777777" w:rsidR="00AE11B8" w:rsidRPr="00707258" w:rsidRDefault="00AE11B8" w:rsidP="00707258">
      <w:pPr>
        <w:shd w:val="clear" w:color="auto" w:fill="FFFFFF"/>
        <w:suppressAutoHyphens/>
        <w:spacing w:after="0"/>
        <w:jc w:val="center"/>
        <w:rPr>
          <w:i/>
          <w:szCs w:val="24"/>
          <w:u w:val="single"/>
          <w:rtl/>
          <w:lang w:bidi="ar-IQ"/>
        </w:rPr>
      </w:pPr>
    </w:p>
    <w:tbl>
      <w:tblPr>
        <w:tblW w:w="10348" w:type="dxa"/>
        <w:jc w:val="center"/>
        <w:tblLook w:val="04A0" w:firstRow="1" w:lastRow="0" w:firstColumn="1" w:lastColumn="0" w:noHBand="0" w:noVBand="1"/>
      </w:tblPr>
      <w:tblGrid>
        <w:gridCol w:w="1511"/>
        <w:gridCol w:w="4789"/>
        <w:gridCol w:w="1346"/>
        <w:gridCol w:w="1284"/>
        <w:gridCol w:w="1418"/>
      </w:tblGrid>
      <w:tr w:rsidR="00AE11B8" w:rsidRPr="00AE11B8" w14:paraId="5351FFBF"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66BDF9CB"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w:t>
            </w:r>
          </w:p>
        </w:tc>
        <w:tc>
          <w:tcPr>
            <w:tcW w:w="4789" w:type="dxa"/>
            <w:tcBorders>
              <w:top w:val="single" w:sz="4" w:space="0" w:color="auto"/>
              <w:left w:val="nil"/>
              <w:bottom w:val="single" w:sz="4" w:space="0" w:color="000000"/>
              <w:right w:val="nil"/>
            </w:tcBorders>
            <w:shd w:val="clear" w:color="auto" w:fill="FFFFFF"/>
            <w:vAlign w:val="center"/>
            <w:hideMark/>
          </w:tcPr>
          <w:p w14:paraId="2124BD36"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GEN</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7B79A4"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 </w:t>
            </w:r>
            <w:r w:rsidRPr="00AE11B8">
              <w:rPr>
                <w:rFonts w:ascii="Arial" w:eastAsia="Times New Roman" w:hAnsi="Arial" w:cs="Arial" w:hint="cs"/>
                <w:sz w:val="24"/>
                <w:szCs w:val="24"/>
                <w:rtl/>
              </w:rPr>
              <w:t xml:space="preserve"> </w:t>
            </w:r>
            <w:r w:rsidRPr="00AE11B8">
              <w:rPr>
                <w:rFonts w:ascii="Arial" w:eastAsia="Times New Roman" w:hAnsi="Arial" w:cs="Arial"/>
                <w:sz w:val="24"/>
                <w:szCs w:val="24"/>
              </w:rPr>
              <w:t>pack</w:t>
            </w:r>
          </w:p>
        </w:tc>
        <w:tc>
          <w:tcPr>
            <w:tcW w:w="1284" w:type="dxa"/>
            <w:tcBorders>
              <w:top w:val="single" w:sz="4" w:space="0" w:color="auto"/>
              <w:left w:val="single" w:sz="4" w:space="0" w:color="auto"/>
              <w:bottom w:val="single" w:sz="4" w:space="0" w:color="auto"/>
              <w:right w:val="single" w:sz="4" w:space="0" w:color="auto"/>
            </w:tcBorders>
            <w:hideMark/>
          </w:tcPr>
          <w:p w14:paraId="30F644D2"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Estimated</w:t>
            </w:r>
          </w:p>
          <w:p w14:paraId="72BB07A0"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Cost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0C206F14"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 QTY</w:t>
            </w:r>
          </w:p>
        </w:tc>
      </w:tr>
      <w:tr w:rsidR="00AE11B8" w:rsidRPr="00AE11B8" w14:paraId="60B9EB98"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0BCD260B"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43-A00-005</w:t>
            </w:r>
          </w:p>
        </w:tc>
        <w:tc>
          <w:tcPr>
            <w:tcW w:w="4789" w:type="dxa"/>
            <w:tcBorders>
              <w:top w:val="single" w:sz="4" w:space="0" w:color="auto"/>
              <w:left w:val="nil"/>
              <w:bottom w:val="single" w:sz="4" w:space="0" w:color="000000"/>
              <w:right w:val="nil"/>
            </w:tcBorders>
            <w:shd w:val="clear" w:color="auto" w:fill="FFFFFF"/>
            <w:vAlign w:val="center"/>
            <w:hideMark/>
          </w:tcPr>
          <w:p w14:paraId="58393DCD"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Test for anti HDV IgM  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04B817"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B17234B"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1B1E563"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4,472</w:t>
            </w:r>
          </w:p>
        </w:tc>
      </w:tr>
      <w:tr w:rsidR="00AE11B8" w:rsidRPr="00AE11B8" w14:paraId="535372C1"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578FFDE2"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43-A00-009</w:t>
            </w:r>
          </w:p>
        </w:tc>
        <w:tc>
          <w:tcPr>
            <w:tcW w:w="4789" w:type="dxa"/>
            <w:tcBorders>
              <w:top w:val="single" w:sz="4" w:space="0" w:color="auto"/>
              <w:left w:val="nil"/>
              <w:bottom w:val="single" w:sz="4" w:space="0" w:color="000000"/>
              <w:right w:val="nil"/>
            </w:tcBorders>
            <w:shd w:val="clear" w:color="auto" w:fill="FFFFFF"/>
            <w:vAlign w:val="center"/>
            <w:hideMark/>
          </w:tcPr>
          <w:p w14:paraId="4A0BB4DF"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 xml:space="preserve"> Test for Rota viraus (ELISA)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6ACD3"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6CC0DE03"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E11FE3E"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3,662</w:t>
            </w:r>
          </w:p>
        </w:tc>
      </w:tr>
      <w:tr w:rsidR="00AE11B8" w:rsidRPr="00AE11B8" w14:paraId="4CC90CA0" w14:textId="77777777" w:rsidTr="00E34C99">
        <w:trPr>
          <w:trHeight w:val="1029"/>
          <w:jc w:val="center"/>
        </w:trPr>
        <w:tc>
          <w:tcPr>
            <w:tcW w:w="1511" w:type="dxa"/>
            <w:vMerge w:val="restart"/>
            <w:tcBorders>
              <w:top w:val="single" w:sz="4" w:space="0" w:color="auto"/>
              <w:left w:val="single" w:sz="4" w:space="0" w:color="000000"/>
              <w:right w:val="single" w:sz="4" w:space="0" w:color="000000"/>
            </w:tcBorders>
            <w:shd w:val="clear" w:color="auto" w:fill="FFFFFF"/>
            <w:vAlign w:val="center"/>
            <w:hideMark/>
          </w:tcPr>
          <w:p w14:paraId="436634F9"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43-A00-015</w:t>
            </w:r>
          </w:p>
        </w:tc>
        <w:tc>
          <w:tcPr>
            <w:tcW w:w="4789" w:type="dxa"/>
            <w:tcBorders>
              <w:top w:val="single" w:sz="4" w:space="0" w:color="auto"/>
              <w:left w:val="nil"/>
              <w:bottom w:val="single" w:sz="4" w:space="0" w:color="auto"/>
              <w:right w:val="nil"/>
            </w:tcBorders>
            <w:shd w:val="clear" w:color="auto" w:fill="FFFFFF"/>
            <w:vAlign w:val="center"/>
            <w:hideMark/>
          </w:tcPr>
          <w:p w14:paraId="430B0CA6"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 xml:space="preserve">Chemiluminescence  for HBS Ag </w:t>
            </w:r>
            <w:bookmarkStart w:id="149" w:name="_GoBack"/>
            <w:bookmarkEnd w:id="149"/>
            <w:r w:rsidRPr="00AE11B8">
              <w:rPr>
                <w:rFonts w:ascii="Arial" w:eastAsia="Times New Roman" w:hAnsi="Arial" w:cs="Arial"/>
                <w:sz w:val="24"/>
                <w:szCs w:val="24"/>
              </w:rPr>
              <w:t>Confirmatory test</w:t>
            </w: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19F10E2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4FB7C8F3"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 xml:space="preserve">1.5 </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58A4FE9F"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6,260</w:t>
            </w:r>
          </w:p>
        </w:tc>
      </w:tr>
      <w:tr w:rsidR="00AE11B8" w:rsidRPr="00AE11B8" w14:paraId="0F0C56DC" w14:textId="77777777" w:rsidTr="00E34C99">
        <w:trPr>
          <w:trHeight w:val="1794"/>
          <w:jc w:val="center"/>
        </w:trPr>
        <w:tc>
          <w:tcPr>
            <w:tcW w:w="1511" w:type="dxa"/>
            <w:vMerge/>
            <w:tcBorders>
              <w:left w:val="single" w:sz="4" w:space="0" w:color="000000"/>
              <w:bottom w:val="single" w:sz="4" w:space="0" w:color="000000"/>
              <w:right w:val="single" w:sz="4" w:space="0" w:color="000000"/>
            </w:tcBorders>
            <w:shd w:val="clear" w:color="auto" w:fill="FFFFFF"/>
            <w:vAlign w:val="center"/>
            <w:hideMark/>
          </w:tcPr>
          <w:p w14:paraId="57F6416C" w14:textId="77777777" w:rsidR="00AE11B8" w:rsidRPr="00AE11B8" w:rsidRDefault="00AE11B8" w:rsidP="00AE11B8">
            <w:pPr>
              <w:bidi w:val="0"/>
              <w:spacing w:after="0" w:line="240" w:lineRule="auto"/>
              <w:rPr>
                <w:rFonts w:ascii="Calibri" w:eastAsia="Times New Roman" w:hAnsi="Calibri" w:cs="Arial"/>
              </w:rPr>
            </w:pPr>
          </w:p>
        </w:tc>
        <w:tc>
          <w:tcPr>
            <w:tcW w:w="4789" w:type="dxa"/>
            <w:tcBorders>
              <w:top w:val="single" w:sz="4" w:space="0" w:color="auto"/>
              <w:left w:val="nil"/>
              <w:right w:val="nil"/>
            </w:tcBorders>
            <w:shd w:val="clear" w:color="auto" w:fill="FFFFFF"/>
            <w:vAlign w:val="center"/>
            <w:hideMark/>
          </w:tcPr>
          <w:p w14:paraId="1D38AA46" w14:textId="77777777" w:rsidR="00AE11B8" w:rsidRPr="00AE11B8" w:rsidRDefault="00AE11B8" w:rsidP="00AE11B8">
            <w:pPr>
              <w:bidi w:val="0"/>
              <w:rPr>
                <w:rFonts w:ascii="Arial" w:eastAsia="Times New Roman" w:hAnsi="Arial" w:cs="Arial"/>
                <w:sz w:val="24"/>
                <w:szCs w:val="24"/>
              </w:rPr>
            </w:pPr>
            <w:r w:rsidRPr="00AE11B8">
              <w:rPr>
                <w:rFonts w:ascii="Arial" w:eastAsia="Times New Roman" w:hAnsi="Arial" w:cs="Arial"/>
                <w:sz w:val="24"/>
                <w:szCs w:val="24"/>
              </w:rPr>
              <w:t xml:space="preserve">Fluorescence immunoassay for HBS AG </w:t>
            </w:r>
          </w:p>
          <w:p w14:paraId="21E8F156" w14:textId="77777777" w:rsidR="00AE11B8" w:rsidRPr="00AE11B8" w:rsidRDefault="00AE11B8" w:rsidP="00AE11B8">
            <w:pPr>
              <w:bidi w:val="0"/>
              <w:rPr>
                <w:rFonts w:ascii="Arial" w:eastAsia="Times New Roman" w:hAnsi="Arial" w:cs="Arial"/>
                <w:sz w:val="24"/>
                <w:szCs w:val="24"/>
              </w:rPr>
            </w:pPr>
            <w:r w:rsidRPr="00AE11B8">
              <w:rPr>
                <w:rFonts w:ascii="Arial" w:eastAsia="Times New Roman" w:hAnsi="Arial" w:cs="Arial"/>
                <w:sz w:val="24"/>
                <w:szCs w:val="24"/>
              </w:rPr>
              <w:t xml:space="preserve">Confirmatory test </w:t>
            </w: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007F22AC" w14:textId="77777777" w:rsidR="00AE11B8" w:rsidRPr="00AE11B8" w:rsidRDefault="00AE11B8" w:rsidP="00AE11B8">
            <w:pPr>
              <w:bidi w:val="0"/>
              <w:spacing w:after="0" w:line="240" w:lineRule="auto"/>
              <w:rPr>
                <w:rFonts w:ascii="Calibri" w:eastAsia="Times New Roman" w:hAnsi="Calibri" w:cs="Arial"/>
              </w:rPr>
            </w:pPr>
          </w:p>
        </w:tc>
        <w:tc>
          <w:tcPr>
            <w:tcW w:w="1284" w:type="dxa"/>
            <w:tcBorders>
              <w:top w:val="single" w:sz="4" w:space="0" w:color="auto"/>
              <w:left w:val="single" w:sz="4" w:space="0" w:color="auto"/>
              <w:right w:val="single" w:sz="4" w:space="0" w:color="auto"/>
            </w:tcBorders>
            <w:hideMark/>
          </w:tcPr>
          <w:p w14:paraId="2861DD54" w14:textId="77777777" w:rsidR="00AE11B8" w:rsidRPr="00AE11B8" w:rsidRDefault="00AE11B8" w:rsidP="00AE11B8">
            <w:pPr>
              <w:bidi w:val="0"/>
              <w:jc w:val="center"/>
              <w:rPr>
                <w:rFonts w:ascii="Arial" w:eastAsia="Times New Roman" w:hAnsi="Arial" w:cs="Arial"/>
                <w:color w:val="000000"/>
                <w:sz w:val="24"/>
                <w:szCs w:val="24"/>
              </w:rPr>
            </w:pPr>
            <w:r w:rsidRPr="00AE11B8">
              <w:rPr>
                <w:rFonts w:ascii="Arial" w:eastAsia="Times New Roman" w:hAnsi="Arial" w:cs="Arial"/>
                <w:color w:val="000000"/>
                <w:sz w:val="24"/>
                <w:szCs w:val="24"/>
              </w:rP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74A5E0" w14:textId="77777777" w:rsidR="00AE11B8" w:rsidRPr="00AE11B8" w:rsidRDefault="00AE11B8" w:rsidP="00AE11B8">
            <w:pPr>
              <w:bidi w:val="0"/>
              <w:spacing w:after="0" w:line="240" w:lineRule="auto"/>
              <w:rPr>
                <w:rFonts w:ascii="Arial" w:eastAsia="Times New Roman" w:hAnsi="Arial" w:cs="Arial"/>
                <w:color w:val="000000"/>
                <w:sz w:val="24"/>
                <w:szCs w:val="24"/>
              </w:rPr>
            </w:pPr>
          </w:p>
        </w:tc>
      </w:tr>
      <w:tr w:rsidR="00AE11B8" w:rsidRPr="00AE11B8" w14:paraId="670BCCFD"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676CF4DC"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43-A00-019</w:t>
            </w:r>
          </w:p>
        </w:tc>
        <w:tc>
          <w:tcPr>
            <w:tcW w:w="4789" w:type="dxa"/>
            <w:tcBorders>
              <w:top w:val="single" w:sz="4" w:space="0" w:color="auto"/>
              <w:left w:val="nil"/>
              <w:bottom w:val="single" w:sz="4" w:space="0" w:color="000000"/>
              <w:right w:val="nil"/>
            </w:tcBorders>
            <w:shd w:val="clear" w:color="auto" w:fill="FFFFFF"/>
            <w:vAlign w:val="center"/>
            <w:hideMark/>
          </w:tcPr>
          <w:p w14:paraId="59FA8BF0"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 xml:space="preserve"> Test for HCV Ab+Ag (Combo) ELISA test                                                                                       </w:t>
            </w:r>
            <w:r w:rsidRPr="00AE11B8">
              <w:rPr>
                <w:rFonts w:ascii="Arial" w:eastAsia="Times New Roman" w:hAnsi="Arial" w:cs="Arial" w:hint="cs"/>
                <w:sz w:val="24"/>
                <w:szCs w:val="24"/>
                <w:rtl/>
              </w:rPr>
              <w:t>يثبت الاحتياج من قبل مصرف الدم فقط في دائرتكم</w:t>
            </w:r>
            <w:r w:rsidRPr="00AE11B8">
              <w:rPr>
                <w:rFonts w:ascii="Arial" w:eastAsia="Times New Roman" w:hAnsi="Arial" w:cs="Arial"/>
                <w:sz w:val="24"/>
                <w:szCs w:val="24"/>
              </w:rPr>
              <w:t xml:space="preserve">       </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D7653A"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1153699E"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0.8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8079C81"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665,280</w:t>
            </w:r>
          </w:p>
        </w:tc>
      </w:tr>
      <w:tr w:rsidR="00AE11B8" w:rsidRPr="00AE11B8" w14:paraId="715C478E"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4AC3F4BB"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43-A00-022</w:t>
            </w:r>
          </w:p>
        </w:tc>
        <w:tc>
          <w:tcPr>
            <w:tcW w:w="4789" w:type="dxa"/>
            <w:tcBorders>
              <w:top w:val="single" w:sz="4" w:space="0" w:color="auto"/>
              <w:left w:val="nil"/>
              <w:bottom w:val="single" w:sz="4" w:space="0" w:color="000000"/>
              <w:right w:val="nil"/>
            </w:tcBorders>
            <w:shd w:val="clear" w:color="auto" w:fill="FFFFFF"/>
            <w:vAlign w:val="center"/>
            <w:hideMark/>
          </w:tcPr>
          <w:p w14:paraId="5A907636"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Test for anti HGV IgM ( ELISA )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13CC02"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59865320"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0.9</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12FC9C5"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1,481</w:t>
            </w:r>
          </w:p>
        </w:tc>
      </w:tr>
      <w:tr w:rsidR="00AE11B8" w:rsidRPr="00AE11B8" w14:paraId="492D8282"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7C320D3D"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43-A00-023</w:t>
            </w:r>
          </w:p>
        </w:tc>
        <w:tc>
          <w:tcPr>
            <w:tcW w:w="4789" w:type="dxa"/>
            <w:tcBorders>
              <w:top w:val="single" w:sz="4" w:space="0" w:color="auto"/>
              <w:left w:val="nil"/>
              <w:bottom w:val="single" w:sz="4" w:space="0" w:color="000000"/>
              <w:right w:val="nil"/>
            </w:tcBorders>
            <w:shd w:val="clear" w:color="auto" w:fill="FFFFFF"/>
            <w:vAlign w:val="center"/>
            <w:hideMark/>
          </w:tcPr>
          <w:p w14:paraId="2732EAB4"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Test for anti HGV IgG ( ELISA )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62B383"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508D844D"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0.9</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0196466"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2,701</w:t>
            </w:r>
          </w:p>
        </w:tc>
      </w:tr>
      <w:tr w:rsidR="00AE11B8" w:rsidRPr="00AE11B8" w14:paraId="0867238E"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71F48CD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43-A00-027</w:t>
            </w:r>
          </w:p>
        </w:tc>
        <w:tc>
          <w:tcPr>
            <w:tcW w:w="4789" w:type="dxa"/>
            <w:tcBorders>
              <w:top w:val="single" w:sz="4" w:space="0" w:color="auto"/>
              <w:left w:val="nil"/>
              <w:bottom w:val="single" w:sz="4" w:space="0" w:color="000000"/>
              <w:right w:val="nil"/>
            </w:tcBorders>
            <w:shd w:val="clear" w:color="auto" w:fill="FFFFFF"/>
            <w:vAlign w:val="center"/>
            <w:hideMark/>
          </w:tcPr>
          <w:p w14:paraId="4DCB14BA"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Test for HBe-Ag/Ab screening ELIZA</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E7058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3CAE8D9"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A53B582"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5,167</w:t>
            </w:r>
          </w:p>
        </w:tc>
      </w:tr>
      <w:tr w:rsidR="00AE11B8" w:rsidRPr="00AE11B8" w14:paraId="508A6BEA"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77CBC49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43-A00-029</w:t>
            </w:r>
          </w:p>
        </w:tc>
        <w:tc>
          <w:tcPr>
            <w:tcW w:w="4789" w:type="dxa"/>
            <w:tcBorders>
              <w:top w:val="single" w:sz="4" w:space="0" w:color="auto"/>
              <w:left w:val="nil"/>
              <w:bottom w:val="single" w:sz="4" w:space="0" w:color="000000"/>
              <w:right w:val="nil"/>
            </w:tcBorders>
            <w:shd w:val="clear" w:color="auto" w:fill="FFFFFF"/>
            <w:vAlign w:val="center"/>
            <w:hideMark/>
          </w:tcPr>
          <w:p w14:paraId="5F40E18A"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Anti rabies Titer (ELISA)</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19568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021877DF"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FBB53CA"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1,808</w:t>
            </w:r>
          </w:p>
        </w:tc>
      </w:tr>
      <w:tr w:rsidR="00AE11B8" w:rsidRPr="00AE11B8" w14:paraId="3ACD40B0" w14:textId="77777777" w:rsidTr="00E34C99">
        <w:trPr>
          <w:trHeight w:val="603"/>
          <w:jc w:val="center"/>
        </w:trPr>
        <w:tc>
          <w:tcPr>
            <w:tcW w:w="1511" w:type="dxa"/>
            <w:tcBorders>
              <w:top w:val="single" w:sz="4" w:space="0" w:color="auto"/>
              <w:left w:val="single" w:sz="4" w:space="0" w:color="000000"/>
              <w:bottom w:val="single" w:sz="4" w:space="0" w:color="auto"/>
              <w:right w:val="single" w:sz="4" w:space="0" w:color="000000"/>
            </w:tcBorders>
            <w:shd w:val="clear" w:color="auto" w:fill="FFFFFF"/>
            <w:vAlign w:val="center"/>
            <w:hideMark/>
          </w:tcPr>
          <w:p w14:paraId="695AC067"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43-A00-033</w:t>
            </w:r>
          </w:p>
        </w:tc>
        <w:tc>
          <w:tcPr>
            <w:tcW w:w="4789" w:type="dxa"/>
            <w:tcBorders>
              <w:top w:val="single" w:sz="4" w:space="0" w:color="auto"/>
              <w:left w:val="nil"/>
              <w:bottom w:val="single" w:sz="4" w:space="0" w:color="auto"/>
              <w:right w:val="nil"/>
            </w:tcBorders>
            <w:shd w:val="clear" w:color="auto" w:fill="FFFFFF"/>
            <w:vAlign w:val="center"/>
            <w:hideMark/>
          </w:tcPr>
          <w:p w14:paraId="59942BCC" w14:textId="77777777" w:rsidR="00AE11B8" w:rsidRPr="00AE11B8" w:rsidRDefault="00AE11B8" w:rsidP="00AE11B8">
            <w:pPr>
              <w:bidi w:val="0"/>
              <w:rPr>
                <w:rFonts w:ascii="Arial" w:eastAsia="Times New Roman" w:hAnsi="Arial" w:cs="Arial"/>
                <w:sz w:val="24"/>
                <w:szCs w:val="24"/>
              </w:rPr>
            </w:pPr>
            <w:r w:rsidRPr="00AE11B8">
              <w:rPr>
                <w:rFonts w:ascii="Arial" w:eastAsia="Times New Roman" w:hAnsi="Arial" w:cs="Arial"/>
                <w:sz w:val="24"/>
                <w:szCs w:val="24"/>
              </w:rPr>
              <w:t>HEV IgM chemiluminescence or fluoresconce immunoassay</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611F08"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3CF03B4A"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71F675D"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5,690</w:t>
            </w:r>
          </w:p>
        </w:tc>
      </w:tr>
    </w:tbl>
    <w:p w14:paraId="4986632A" w14:textId="77777777" w:rsidR="00184F75" w:rsidRDefault="00184F75" w:rsidP="00AE11B8">
      <w:pPr>
        <w:shd w:val="clear" w:color="auto" w:fill="FFFFFF"/>
        <w:suppressAutoHyphens/>
        <w:spacing w:after="480"/>
        <w:ind w:left="502"/>
        <w:jc w:val="center"/>
        <w:rPr>
          <w:rFonts w:ascii="Times New Roman Bold" w:hAnsi="Times New Roman Bold" w:cs="Times New Roman Bold"/>
          <w:b/>
          <w:sz w:val="32"/>
          <w:rtl/>
        </w:rPr>
      </w:pPr>
    </w:p>
    <w:p w14:paraId="1AEA87BD" w14:textId="53B3A766" w:rsid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2E29CDD2" w14:textId="77777777" w:rsidR="00707258" w:rsidRP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11F305B9" w14:textId="60B5CEAE" w:rsidR="00707258" w:rsidRPr="00707258" w:rsidRDefault="00707258" w:rsidP="00707258">
      <w:pPr>
        <w:pStyle w:val="ListParagraph"/>
        <w:numPr>
          <w:ilvl w:val="0"/>
          <w:numId w:val="63"/>
        </w:numPr>
        <w:shd w:val="clear" w:color="auto" w:fill="FFFFFF"/>
        <w:suppressAutoHyphens/>
        <w:bidi/>
        <w:spacing w:after="480"/>
        <w:rPr>
          <w:b/>
          <w:bCs/>
          <w:iCs/>
          <w:szCs w:val="28"/>
          <w:u w:val="single"/>
          <w:rtl/>
        </w:rPr>
      </w:pPr>
      <w:r w:rsidRPr="00707258">
        <w:rPr>
          <w:rFonts w:hint="cs"/>
          <w:b/>
          <w:bCs/>
          <w:iCs/>
          <w:szCs w:val="28"/>
          <w:u w:val="single"/>
          <w:rtl/>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lastRenderedPageBreak/>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lastRenderedPageBreak/>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بتهور،  الى خداع أو </w:t>
            </w:r>
            <w:r>
              <w:rPr>
                <w:rFonts w:hint="cs"/>
                <w:szCs w:val="24"/>
                <w:rtl/>
              </w:rPr>
              <w:lastRenderedPageBreak/>
              <w:t>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w:t>
            </w:r>
            <w:r>
              <w:rPr>
                <w:rFonts w:hint="cs"/>
                <w:szCs w:val="24"/>
                <w:rtl/>
              </w:rPr>
              <w:lastRenderedPageBreak/>
              <w:t xml:space="preserve">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lastRenderedPageBreak/>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lastRenderedPageBreak/>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w:t>
            </w:r>
            <w:r w:rsidRPr="00092DC8">
              <w:rPr>
                <w:rFonts w:hint="cs"/>
                <w:szCs w:val="24"/>
                <w:rtl/>
              </w:rPr>
              <w:lastRenderedPageBreak/>
              <w:t xml:space="preserve">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2"/>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lastRenderedPageBreak/>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lastRenderedPageBreak/>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 xml:space="preserve">يمكن اللجوء </w:t>
            </w:r>
            <w:r>
              <w:rPr>
                <w:rFonts w:hint="cs"/>
                <w:szCs w:val="24"/>
                <w:rtl/>
              </w:rPr>
              <w:lastRenderedPageBreak/>
              <w:t>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lastRenderedPageBreak/>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w:t>
            </w:r>
            <w:r w:rsidRPr="00CB0A58">
              <w:rPr>
                <w:rFonts w:ascii="Times New Roman" w:eastAsia="Malgun Gothic" w:hAnsi="Times New Roman" w:cs="Times New Roman" w:hint="cs"/>
                <w:b/>
                <w:bCs/>
                <w:sz w:val="20"/>
                <w:szCs w:val="24"/>
                <w:rtl/>
                <w:lang w:val="en-GB" w:eastAsia="en-GB"/>
              </w:rPr>
              <w:lastRenderedPageBreak/>
              <w:t xml:space="preserve">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lastRenderedPageBreak/>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77816E28" w14:textId="77777777" w:rsidR="00AE11B8" w:rsidRPr="005350A0" w:rsidRDefault="00AE11B8"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lastRenderedPageBreak/>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FB4C1C">
      <w:headerReference w:type="default" r:id="rId21"/>
      <w:headerReference w:type="first" r:id="rId22"/>
      <w:endnotePr>
        <w:numFmt w:val="decimal"/>
      </w:endnotePr>
      <w:pgSz w:w="12240" w:h="15840" w:code="1"/>
      <w:pgMar w:top="108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80B6E" w14:textId="77777777" w:rsidR="00C46A19" w:rsidRDefault="00C46A19" w:rsidP="00AA28F1">
      <w:pPr>
        <w:spacing w:after="0" w:line="240" w:lineRule="auto"/>
      </w:pPr>
      <w:r>
        <w:separator/>
      </w:r>
    </w:p>
  </w:endnote>
  <w:endnote w:type="continuationSeparator" w:id="0">
    <w:p w14:paraId="78FCBF49" w14:textId="77777777" w:rsidR="00C46A19" w:rsidRDefault="00C46A19"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B840E" w14:textId="77777777" w:rsidR="00C46A19" w:rsidRDefault="00C46A19" w:rsidP="00AA28F1">
      <w:pPr>
        <w:spacing w:after="0" w:line="240" w:lineRule="auto"/>
      </w:pPr>
      <w:r>
        <w:separator/>
      </w:r>
    </w:p>
  </w:footnote>
  <w:footnote w:type="continuationSeparator" w:id="0">
    <w:p w14:paraId="5B874946" w14:textId="77777777" w:rsidR="00C46A19" w:rsidRDefault="00C46A19"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B7447" w14:textId="1B5FD730"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D46C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E6129" w14:textId="62A762FB"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D46CC">
      <w:rPr>
        <w:rStyle w:val="PageNumber"/>
        <w:noProof/>
        <w:rtl/>
      </w:rPr>
      <w:t>29</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4756A" w14:textId="4DA334E1"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D46CC">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75F8C" w14:textId="25DFBB22"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D46CC">
      <w:rPr>
        <w:rStyle w:val="PageNumber"/>
        <w:noProof/>
        <w:rtl/>
      </w:rPr>
      <w:t>56</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714AD" w14:textId="60433879"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D46CC">
      <w:rPr>
        <w:noProof/>
        <w:rtl/>
      </w:rPr>
      <w:t>53</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C777A" w14:textId="29C78002"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D46CC">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99F53" w14:textId="2729CAD8"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D46CC">
      <w:rPr>
        <w:noProof/>
        <w:rtl/>
      </w:rPr>
      <w:t>57</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E814F" w14:textId="4DC042C9"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D46CC">
      <w:rPr>
        <w:rStyle w:val="PageNumber"/>
        <w:noProof/>
        <w:rtl/>
      </w:rPr>
      <w:t>74</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641A80"/>
    <w:multiLevelType w:val="hybridMultilevel"/>
    <w:tmpl w:val="35C89144"/>
    <w:lvl w:ilvl="0" w:tplc="B98E2364">
      <w:start w:val="1"/>
      <w:numFmt w:val="bullet"/>
      <w:lvlText w:val="-"/>
      <w:lvlJc w:val="left"/>
      <w:pPr>
        <w:ind w:left="360" w:hanging="360"/>
      </w:pPr>
      <w:rPr>
        <w:rFonts w:ascii="Arial" w:eastAsiaTheme="minorHAnsi" w:hAnsi="Arial" w:cs="Aria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5F94041A"/>
    <w:multiLevelType w:val="hybridMultilevel"/>
    <w:tmpl w:val="5C50E7E2"/>
    <w:lvl w:ilvl="0" w:tplc="DBCCD3D6">
      <w:start w:val="1"/>
      <w:numFmt w:val="bullet"/>
      <w:lvlText w:val="-"/>
      <w:lvlJc w:val="left"/>
      <w:pPr>
        <w:ind w:left="36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55"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7"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9"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1"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2"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3"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3"/>
  </w:num>
  <w:num w:numId="13">
    <w:abstractNumId w:val="47"/>
  </w:num>
  <w:num w:numId="14">
    <w:abstractNumId w:val="20"/>
  </w:num>
  <w:num w:numId="15">
    <w:abstractNumId w:val="44"/>
  </w:num>
  <w:num w:numId="16">
    <w:abstractNumId w:val="34"/>
  </w:num>
  <w:num w:numId="17">
    <w:abstractNumId w:val="21"/>
  </w:num>
  <w:num w:numId="18">
    <w:abstractNumId w:val="39"/>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6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59"/>
  </w:num>
  <w:num w:numId="33">
    <w:abstractNumId w:val="15"/>
  </w:num>
  <w:num w:numId="34">
    <w:abstractNumId w:val="22"/>
  </w:num>
  <w:num w:numId="35">
    <w:abstractNumId w:val="18"/>
  </w:num>
  <w:num w:numId="36">
    <w:abstractNumId w:val="13"/>
  </w:num>
  <w:num w:numId="37">
    <w:abstractNumId w:val="16"/>
  </w:num>
  <w:num w:numId="38">
    <w:abstractNumId w:val="56"/>
  </w:num>
  <w:num w:numId="39">
    <w:abstractNumId w:val="30"/>
  </w:num>
  <w:num w:numId="40">
    <w:abstractNumId w:val="45"/>
  </w:num>
  <w:num w:numId="41">
    <w:abstractNumId w:val="41"/>
  </w:num>
  <w:num w:numId="42">
    <w:abstractNumId w:val="48"/>
  </w:num>
  <w:num w:numId="43">
    <w:abstractNumId w:val="62"/>
  </w:num>
  <w:num w:numId="44">
    <w:abstractNumId w:val="25"/>
  </w:num>
  <w:num w:numId="45">
    <w:abstractNumId w:val="12"/>
  </w:num>
  <w:num w:numId="46">
    <w:abstractNumId w:val="51"/>
  </w:num>
  <w:num w:numId="47">
    <w:abstractNumId w:val="35"/>
  </w:num>
  <w:num w:numId="48">
    <w:abstractNumId w:val="58"/>
  </w:num>
  <w:num w:numId="49">
    <w:abstractNumId w:val="38"/>
  </w:num>
  <w:num w:numId="50">
    <w:abstractNumId w:val="27"/>
  </w:num>
  <w:num w:numId="51">
    <w:abstractNumId w:val="10"/>
  </w:num>
  <w:num w:numId="52">
    <w:abstractNumId w:val="31"/>
  </w:num>
  <w:num w:numId="53">
    <w:abstractNumId w:val="52"/>
  </w:num>
  <w:num w:numId="54">
    <w:abstractNumId w:val="43"/>
  </w:num>
  <w:num w:numId="55">
    <w:abstractNumId w:val="26"/>
  </w:num>
  <w:num w:numId="56">
    <w:abstractNumId w:val="50"/>
  </w:num>
  <w:num w:numId="57">
    <w:abstractNumId w:val="55"/>
  </w:num>
  <w:num w:numId="58">
    <w:abstractNumId w:val="11"/>
  </w:num>
  <w:num w:numId="59">
    <w:abstractNumId w:val="49"/>
  </w:num>
  <w:num w:numId="60">
    <w:abstractNumId w:val="23"/>
  </w:num>
  <w:num w:numId="61">
    <w:abstractNumId w:val="42"/>
  </w:num>
  <w:num w:numId="62">
    <w:abstractNumId w:val="57"/>
  </w:num>
  <w:num w:numId="63">
    <w:abstractNumId w:val="54"/>
  </w:num>
  <w:num w:numId="64">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F75"/>
    <w:rsid w:val="0000720B"/>
    <w:rsid w:val="00013CBC"/>
    <w:rsid w:val="000206A3"/>
    <w:rsid w:val="00035C26"/>
    <w:rsid w:val="00054C97"/>
    <w:rsid w:val="000933B7"/>
    <w:rsid w:val="0009459F"/>
    <w:rsid w:val="000B12A0"/>
    <w:rsid w:val="000B59C8"/>
    <w:rsid w:val="000B6AC5"/>
    <w:rsid w:val="000F6C08"/>
    <w:rsid w:val="00131842"/>
    <w:rsid w:val="001331E8"/>
    <w:rsid w:val="001417F8"/>
    <w:rsid w:val="001730F7"/>
    <w:rsid w:val="00184F75"/>
    <w:rsid w:val="001A64B8"/>
    <w:rsid w:val="001B346C"/>
    <w:rsid w:val="001C03B4"/>
    <w:rsid w:val="001D46CC"/>
    <w:rsid w:val="00220979"/>
    <w:rsid w:val="002276B6"/>
    <w:rsid w:val="002319BF"/>
    <w:rsid w:val="002407AF"/>
    <w:rsid w:val="00264F86"/>
    <w:rsid w:val="00271BDE"/>
    <w:rsid w:val="002A564B"/>
    <w:rsid w:val="002B1C36"/>
    <w:rsid w:val="002C6266"/>
    <w:rsid w:val="002E7EAE"/>
    <w:rsid w:val="0033093E"/>
    <w:rsid w:val="00332AAF"/>
    <w:rsid w:val="00337F8E"/>
    <w:rsid w:val="00350674"/>
    <w:rsid w:val="003658FF"/>
    <w:rsid w:val="003A0ACD"/>
    <w:rsid w:val="003B2C9C"/>
    <w:rsid w:val="003C75EC"/>
    <w:rsid w:val="003F441C"/>
    <w:rsid w:val="003F729A"/>
    <w:rsid w:val="00411D7F"/>
    <w:rsid w:val="00434C06"/>
    <w:rsid w:val="00453E95"/>
    <w:rsid w:val="00456D47"/>
    <w:rsid w:val="00460F67"/>
    <w:rsid w:val="00476E30"/>
    <w:rsid w:val="004D2977"/>
    <w:rsid w:val="004F0B47"/>
    <w:rsid w:val="005321EE"/>
    <w:rsid w:val="005350A0"/>
    <w:rsid w:val="00543DC9"/>
    <w:rsid w:val="00552815"/>
    <w:rsid w:val="00562C93"/>
    <w:rsid w:val="00564921"/>
    <w:rsid w:val="00574CC8"/>
    <w:rsid w:val="00583E00"/>
    <w:rsid w:val="005A1C9F"/>
    <w:rsid w:val="005B678F"/>
    <w:rsid w:val="005C66F1"/>
    <w:rsid w:val="005F1ABB"/>
    <w:rsid w:val="00625F02"/>
    <w:rsid w:val="00637432"/>
    <w:rsid w:val="00646E47"/>
    <w:rsid w:val="00650CA1"/>
    <w:rsid w:val="00655D06"/>
    <w:rsid w:val="00676221"/>
    <w:rsid w:val="006B1E8E"/>
    <w:rsid w:val="006F7C77"/>
    <w:rsid w:val="00707258"/>
    <w:rsid w:val="00716365"/>
    <w:rsid w:val="00731240"/>
    <w:rsid w:val="00741D27"/>
    <w:rsid w:val="0077021D"/>
    <w:rsid w:val="00774405"/>
    <w:rsid w:val="00784230"/>
    <w:rsid w:val="00793D34"/>
    <w:rsid w:val="007975C8"/>
    <w:rsid w:val="007D7DF1"/>
    <w:rsid w:val="007E62FC"/>
    <w:rsid w:val="007F2710"/>
    <w:rsid w:val="00802CF5"/>
    <w:rsid w:val="00805E04"/>
    <w:rsid w:val="00811491"/>
    <w:rsid w:val="008559CE"/>
    <w:rsid w:val="00857173"/>
    <w:rsid w:val="008B1B0C"/>
    <w:rsid w:val="008B4E77"/>
    <w:rsid w:val="008C0DD1"/>
    <w:rsid w:val="008C312B"/>
    <w:rsid w:val="008F6DF7"/>
    <w:rsid w:val="0095712C"/>
    <w:rsid w:val="00967F0B"/>
    <w:rsid w:val="009752CD"/>
    <w:rsid w:val="00987EA8"/>
    <w:rsid w:val="00997523"/>
    <w:rsid w:val="009A693F"/>
    <w:rsid w:val="00A03215"/>
    <w:rsid w:val="00A07E0E"/>
    <w:rsid w:val="00A134FE"/>
    <w:rsid w:val="00A33687"/>
    <w:rsid w:val="00A36B06"/>
    <w:rsid w:val="00A61887"/>
    <w:rsid w:val="00A61E05"/>
    <w:rsid w:val="00A8618A"/>
    <w:rsid w:val="00A97685"/>
    <w:rsid w:val="00AA28F1"/>
    <w:rsid w:val="00AC5067"/>
    <w:rsid w:val="00AD0433"/>
    <w:rsid w:val="00AD260D"/>
    <w:rsid w:val="00AD7615"/>
    <w:rsid w:val="00AE0BFC"/>
    <w:rsid w:val="00AE11B8"/>
    <w:rsid w:val="00AF6667"/>
    <w:rsid w:val="00B01F10"/>
    <w:rsid w:val="00B074A6"/>
    <w:rsid w:val="00B203AC"/>
    <w:rsid w:val="00B32169"/>
    <w:rsid w:val="00B325C9"/>
    <w:rsid w:val="00B33439"/>
    <w:rsid w:val="00B376BC"/>
    <w:rsid w:val="00B60D03"/>
    <w:rsid w:val="00B73FB9"/>
    <w:rsid w:val="00B77BD3"/>
    <w:rsid w:val="00BA218C"/>
    <w:rsid w:val="00BE5020"/>
    <w:rsid w:val="00BF661B"/>
    <w:rsid w:val="00C114DF"/>
    <w:rsid w:val="00C265EC"/>
    <w:rsid w:val="00C27DB8"/>
    <w:rsid w:val="00C46A19"/>
    <w:rsid w:val="00C6287A"/>
    <w:rsid w:val="00C827B3"/>
    <w:rsid w:val="00CA5C0F"/>
    <w:rsid w:val="00CB0A58"/>
    <w:rsid w:val="00CE2295"/>
    <w:rsid w:val="00CE4CD3"/>
    <w:rsid w:val="00CF3125"/>
    <w:rsid w:val="00CF41EB"/>
    <w:rsid w:val="00D15C6D"/>
    <w:rsid w:val="00D1781F"/>
    <w:rsid w:val="00D50901"/>
    <w:rsid w:val="00D8071A"/>
    <w:rsid w:val="00D8495E"/>
    <w:rsid w:val="00DE087E"/>
    <w:rsid w:val="00E2074E"/>
    <w:rsid w:val="00E207A0"/>
    <w:rsid w:val="00E3175F"/>
    <w:rsid w:val="00E4503A"/>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B4C1C"/>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CA5C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E01D8-E69E-4F76-A2B5-4A8B9E546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104</Pages>
  <Words>27190</Words>
  <Characters>154984</Characters>
  <Application>Microsoft Office Word</Application>
  <DocSecurity>0</DocSecurity>
  <Lines>1291</Lines>
  <Paragraphs>363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Maher</cp:lastModifiedBy>
  <cp:revision>9</cp:revision>
  <cp:lastPrinted>2022-08-03T06:29:00Z</cp:lastPrinted>
  <dcterms:created xsi:type="dcterms:W3CDTF">2023-10-11T06:24:00Z</dcterms:created>
  <dcterms:modified xsi:type="dcterms:W3CDTF">2023-10-11T08:59:00Z</dcterms:modified>
</cp:coreProperties>
</file>