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C4B40">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2C4B40">
              <w:rPr>
                <w:rFonts w:ascii="Simplified Arabic" w:hAnsi="Simplified Arabic" w:cs="Simplified Arabic"/>
                <w:b/>
                <w:bCs/>
                <w:color w:val="000000"/>
                <w:sz w:val="24"/>
                <w:szCs w:val="24"/>
                <w:highlight w:val="cyan"/>
                <w:lang w:bidi="ar-LB"/>
              </w:rPr>
              <w:t>17</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2B0B63">
              <w:rPr>
                <w:b/>
                <w:bCs/>
                <w:sz w:val="24"/>
                <w:szCs w:val="24"/>
              </w:rPr>
              <w:t>/</w:t>
            </w:r>
            <w:r w:rsidR="002C4B40">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C4B4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2C4B40">
              <w:rPr>
                <w:rFonts w:ascii="Arial" w:hAnsi="Arial"/>
                <w:sz w:val="24"/>
                <w:szCs w:val="24"/>
                <w:highlight w:val="cyan"/>
              </w:rPr>
              <w:t>22</w:t>
            </w:r>
            <w:r w:rsidRPr="008D12BA">
              <w:rPr>
                <w:rFonts w:ascii="Arial" w:hAnsi="Arial"/>
                <w:sz w:val="24"/>
                <w:szCs w:val="24"/>
                <w:highlight w:val="cyan"/>
              </w:rPr>
              <w:t xml:space="preserve"> /</w:t>
            </w:r>
            <w:r w:rsidR="002C4B40">
              <w:rPr>
                <w:rFonts w:ascii="Arial" w:hAnsi="Arial"/>
                <w:sz w:val="24"/>
                <w:szCs w:val="24"/>
                <w:highlight w:val="cyan"/>
              </w:rPr>
              <w:t>10</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2B0B63" w:rsidRDefault="00672659" w:rsidP="002C4B40">
            <w:pPr>
              <w:numPr>
                <w:ilvl w:val="12"/>
                <w:numId w:val="0"/>
              </w:numPr>
              <w:spacing w:line="240" w:lineRule="exact"/>
              <w:jc w:val="both"/>
              <w:rPr>
                <w:rFonts w:ascii="Arial" w:hAnsi="Arial"/>
                <w:spacing w:val="-2"/>
                <w:sz w:val="24"/>
                <w:szCs w:val="24"/>
                <w:highlight w:val="cyan"/>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C4B40">
              <w:rPr>
                <w:rFonts w:ascii="Arial" w:hAnsi="Arial"/>
                <w:spacing w:val="-2"/>
                <w:sz w:val="24"/>
                <w:szCs w:val="24"/>
                <w:highlight w:val="cyan"/>
              </w:rPr>
              <w:t>17</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2B0B63">
              <w:rPr>
                <w:rFonts w:ascii="Arial" w:hAnsi="Arial"/>
                <w:spacing w:val="-2"/>
                <w:sz w:val="24"/>
                <w:szCs w:val="24"/>
                <w:highlight w:val="cyan"/>
              </w:rPr>
              <w:t>/</w:t>
            </w:r>
            <w:r w:rsidR="002C4B40">
              <w:rPr>
                <w:rFonts w:ascii="Arial" w:hAnsi="Arial"/>
                <w:spacing w:val="-2"/>
                <w:sz w:val="24"/>
                <w:szCs w:val="24"/>
                <w:highlight w:val="cyan"/>
              </w:rPr>
              <w:t>A</w:t>
            </w:r>
          </w:p>
          <w:p w:rsidR="00672659" w:rsidRPr="008D12BA" w:rsidRDefault="00C55252" w:rsidP="002B0B63">
            <w:pPr>
              <w:numPr>
                <w:ilvl w:val="12"/>
                <w:numId w:val="0"/>
              </w:numPr>
              <w:spacing w:line="240" w:lineRule="exact"/>
              <w:jc w:val="both"/>
              <w:rPr>
                <w:rFonts w:ascii="Arial" w:hAnsi="Arial"/>
                <w:sz w:val="24"/>
                <w:szCs w:val="24"/>
                <w:lang w:val="en-GB"/>
              </w:rPr>
            </w:pPr>
            <w:r w:rsidRPr="00A33D4F">
              <w:rPr>
                <w:rFonts w:ascii="Arial" w:hAnsi="Arial"/>
                <w:spacing w:val="-2"/>
                <w:sz w:val="24"/>
                <w:szCs w:val="24"/>
                <w:highlight w:val="cyan"/>
              </w:rPr>
              <w:t xml:space="preserve"> </w:t>
            </w:r>
            <w:r w:rsidR="00672659" w:rsidRPr="008D12BA">
              <w:rPr>
                <w:rFonts w:ascii="Arial" w:hAnsi="Arial"/>
                <w:spacing w:val="-2"/>
                <w:sz w:val="24"/>
                <w:szCs w:val="24"/>
                <w:highlight w:val="yellow"/>
              </w:rPr>
              <w:t>on the</w:t>
            </w:r>
            <w:r w:rsidR="00672659" w:rsidRPr="008D12BA">
              <w:rPr>
                <w:rFonts w:ascii="Arial" w:hAnsi="Arial"/>
                <w:sz w:val="24"/>
                <w:szCs w:val="24"/>
                <w:highlight w:val="yellow"/>
              </w:rPr>
              <w:t xml:space="preserve"> recent</w:t>
            </w:r>
            <w:r w:rsidR="00672659"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C4B4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C4B40">
              <w:rPr>
                <w:sz w:val="24"/>
                <w:szCs w:val="24"/>
                <w:highlight w:val="cyan"/>
              </w:rPr>
              <w:t>22</w:t>
            </w:r>
            <w:r w:rsidRPr="008D12BA">
              <w:rPr>
                <w:sz w:val="24"/>
                <w:szCs w:val="24"/>
                <w:highlight w:val="cyan"/>
              </w:rPr>
              <w:t xml:space="preserve">/ </w:t>
            </w:r>
            <w:proofErr w:type="gramStart"/>
            <w:r w:rsidR="002C4B40">
              <w:rPr>
                <w:sz w:val="24"/>
                <w:szCs w:val="24"/>
                <w:highlight w:val="cyan"/>
              </w:rPr>
              <w:t>10</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C4B40">
              <w:rPr>
                <w:sz w:val="24"/>
                <w:szCs w:val="24"/>
                <w:highlight w:val="cyan"/>
              </w:rPr>
              <w:t>29</w:t>
            </w:r>
            <w:r w:rsidRPr="008D12BA">
              <w:rPr>
                <w:sz w:val="24"/>
                <w:szCs w:val="24"/>
                <w:highlight w:val="cyan"/>
              </w:rPr>
              <w:t xml:space="preserve"> /     </w:t>
            </w:r>
            <w:r w:rsidR="002C4B40">
              <w:rPr>
                <w:sz w:val="24"/>
                <w:szCs w:val="24"/>
                <w:highlight w:val="cyan"/>
              </w:rPr>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C4B4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C4B40">
              <w:rPr>
                <w:rFonts w:ascii="Arial" w:hAnsi="Arial"/>
                <w:sz w:val="24"/>
                <w:szCs w:val="24"/>
                <w:highlight w:val="cyan"/>
              </w:rPr>
              <w:t>5</w:t>
            </w:r>
            <w:r w:rsidRPr="008D12BA">
              <w:rPr>
                <w:rFonts w:ascii="Arial" w:hAnsi="Arial"/>
                <w:sz w:val="24"/>
                <w:szCs w:val="24"/>
                <w:highlight w:val="cyan"/>
              </w:rPr>
              <w:t xml:space="preserve"> / </w:t>
            </w:r>
            <w:proofErr w:type="gramStart"/>
            <w:r w:rsidR="002C4B40">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w:t>
            </w:r>
            <w:r w:rsidRPr="008D12BA">
              <w:rPr>
                <w:rFonts w:ascii="Arial" w:hAnsi="Arial"/>
                <w:sz w:val="24"/>
                <w:szCs w:val="24"/>
                <w:highlight w:val="yellow"/>
              </w:rPr>
              <w:lastRenderedPageBreak/>
              <w:t>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848"/>
        <w:gridCol w:w="3118"/>
        <w:gridCol w:w="1560"/>
        <w:gridCol w:w="1701"/>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2B0B63" w:rsidRPr="00120DE8" w:rsidRDefault="00704953" w:rsidP="002C4B40">
            <w:pPr>
              <w:bidi/>
              <w:jc w:val="center"/>
              <w:rPr>
                <w:rFonts w:ascii="Arial" w:eastAsia="Times New Roman" w:hAnsi="Arial"/>
                <w:b/>
                <w:bCs/>
                <w:sz w:val="24"/>
                <w:szCs w:val="24"/>
                <w:u w:val="single"/>
                <w:rtl/>
              </w:rPr>
            </w:pPr>
            <w:r w:rsidRPr="00120DE8">
              <w:rPr>
                <w:rFonts w:ascii="Arial" w:eastAsia="Times New Roman" w:hAnsi="Arial"/>
                <w:b/>
                <w:bCs/>
                <w:sz w:val="24"/>
                <w:szCs w:val="24"/>
                <w:u w:val="single"/>
              </w:rPr>
              <w:t xml:space="preserve">MED/ </w:t>
            </w:r>
            <w:r w:rsidR="002C4B40">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2B0B63">
              <w:rPr>
                <w:rFonts w:ascii="Arial" w:eastAsia="Times New Roman" w:hAnsi="Arial"/>
                <w:b/>
                <w:bCs/>
                <w:sz w:val="24"/>
                <w:szCs w:val="24"/>
                <w:u w:val="single"/>
              </w:rPr>
              <w:t>/</w:t>
            </w:r>
            <w:r w:rsidR="002C4B40">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AE69E8">
        <w:trPr>
          <w:trHeight w:val="900"/>
        </w:trPr>
        <w:tc>
          <w:tcPr>
            <w:tcW w:w="704" w:type="dxa"/>
          </w:tcPr>
          <w:p w:rsidR="00086006" w:rsidRPr="00AE69E8" w:rsidRDefault="00880947" w:rsidP="00DB569E">
            <w:pPr>
              <w:jc w:val="center"/>
              <w:rPr>
                <w:rFonts w:eastAsia="Times New Roman" w:cs="Calibri"/>
                <w:b/>
                <w:bCs/>
                <w:color w:val="000000"/>
                <w:sz w:val="28"/>
                <w:szCs w:val="28"/>
              </w:rPr>
            </w:pPr>
            <w:r w:rsidRPr="00AE69E8">
              <w:rPr>
                <w:rFonts w:eastAsia="Times New Roman" w:cs="Calibri"/>
                <w:b/>
                <w:bCs/>
                <w:color w:val="000000"/>
                <w:sz w:val="28"/>
                <w:szCs w:val="28"/>
              </w:rPr>
              <w:t>no</w:t>
            </w:r>
          </w:p>
        </w:tc>
        <w:tc>
          <w:tcPr>
            <w:tcW w:w="1848" w:type="dxa"/>
          </w:tcPr>
          <w:p w:rsidR="00086006" w:rsidRPr="00AE69E8" w:rsidRDefault="00880947" w:rsidP="00DB569E">
            <w:pPr>
              <w:jc w:val="center"/>
              <w:rPr>
                <w:rFonts w:eastAsia="Times New Roman" w:cs="Calibri"/>
                <w:b/>
                <w:bCs/>
                <w:color w:val="000000"/>
                <w:sz w:val="28"/>
                <w:szCs w:val="28"/>
              </w:rPr>
            </w:pPr>
            <w:r w:rsidRPr="00AE69E8">
              <w:rPr>
                <w:rFonts w:eastAsia="Times New Roman" w:cs="Calibri"/>
                <w:b/>
                <w:bCs/>
                <w:color w:val="000000"/>
                <w:sz w:val="28"/>
                <w:szCs w:val="28"/>
              </w:rPr>
              <w:t xml:space="preserve">National code </w:t>
            </w:r>
          </w:p>
        </w:tc>
        <w:tc>
          <w:tcPr>
            <w:tcW w:w="3118"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ITEM</w:t>
            </w:r>
          </w:p>
        </w:tc>
        <w:tc>
          <w:tcPr>
            <w:tcW w:w="1560" w:type="dxa"/>
            <w:hideMark/>
          </w:tcPr>
          <w:p w:rsidR="00086006" w:rsidRPr="00AE69E8" w:rsidRDefault="00086006" w:rsidP="00126F30">
            <w:pPr>
              <w:jc w:val="center"/>
              <w:rPr>
                <w:rFonts w:eastAsia="Times New Roman" w:cs="Calibri"/>
                <w:b/>
                <w:bCs/>
                <w:color w:val="000000"/>
                <w:sz w:val="28"/>
                <w:szCs w:val="28"/>
              </w:rPr>
            </w:pPr>
            <w:r w:rsidRPr="00AE69E8">
              <w:rPr>
                <w:rFonts w:eastAsia="Times New Roman" w:cs="Calibri"/>
                <w:b/>
                <w:bCs/>
                <w:color w:val="000000"/>
                <w:sz w:val="28"/>
                <w:szCs w:val="28"/>
              </w:rPr>
              <w:t>TOTAL2024</w:t>
            </w:r>
          </w:p>
        </w:tc>
        <w:tc>
          <w:tcPr>
            <w:tcW w:w="1701" w:type="dxa"/>
          </w:tcPr>
          <w:p w:rsidR="00086006" w:rsidRPr="00AE69E8" w:rsidRDefault="00086006" w:rsidP="00126F30">
            <w:pPr>
              <w:jc w:val="center"/>
              <w:rPr>
                <w:rFonts w:eastAsia="Times New Roman" w:cs="Calibri"/>
                <w:b/>
                <w:bCs/>
                <w:color w:val="000000"/>
                <w:sz w:val="28"/>
                <w:szCs w:val="28"/>
              </w:rPr>
            </w:pPr>
            <w:r w:rsidRPr="00AE69E8">
              <w:rPr>
                <w:rFonts w:eastAsia="Times New Roman" w:cs="Calibri"/>
                <w:b/>
                <w:bCs/>
                <w:color w:val="000000"/>
                <w:sz w:val="28"/>
                <w:szCs w:val="28"/>
              </w:rPr>
              <w:t>NEED NOT</w:t>
            </w:r>
          </w:p>
        </w:tc>
        <w:tc>
          <w:tcPr>
            <w:tcW w:w="992"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Packing</w:t>
            </w:r>
          </w:p>
        </w:tc>
        <w:tc>
          <w:tcPr>
            <w:tcW w:w="101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Mean brand Price</w:t>
            </w:r>
          </w:p>
        </w:tc>
        <w:tc>
          <w:tcPr>
            <w:tcW w:w="126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70% of mean price</w:t>
            </w:r>
          </w:p>
        </w:tc>
        <w:tc>
          <w:tcPr>
            <w:tcW w:w="112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45% of mean price</w:t>
            </w:r>
          </w:p>
        </w:tc>
        <w:tc>
          <w:tcPr>
            <w:tcW w:w="126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25% of mean price</w:t>
            </w:r>
          </w:p>
        </w:tc>
      </w:tr>
      <w:tr w:rsidR="002C4B40" w:rsidRPr="00844D38" w:rsidTr="00AE69E8">
        <w:trPr>
          <w:trHeight w:val="2483"/>
        </w:trPr>
        <w:tc>
          <w:tcPr>
            <w:tcW w:w="704" w:type="dxa"/>
            <w:vAlign w:val="center"/>
          </w:tcPr>
          <w:p w:rsidR="002C4B40" w:rsidRDefault="002C4B40" w:rsidP="00011D97">
            <w:pPr>
              <w:jc w:val="center"/>
              <w:rPr>
                <w:rFonts w:ascii="Arial" w:hAnsi="Arial" w:cs="Arial"/>
                <w:b/>
                <w:bCs/>
                <w:color w:val="000000"/>
              </w:rPr>
            </w:pPr>
            <w:r>
              <w:rPr>
                <w:rFonts w:ascii="Arial" w:hAnsi="Arial" w:cs="Arial"/>
                <w:b/>
                <w:bCs/>
                <w:color w:val="000000"/>
              </w:rPr>
              <w:t>1</w:t>
            </w:r>
          </w:p>
        </w:tc>
        <w:tc>
          <w:tcPr>
            <w:tcW w:w="1848" w:type="dxa"/>
            <w:vAlign w:val="center"/>
          </w:tcPr>
          <w:p w:rsidR="002C4B40" w:rsidRDefault="002C4B40" w:rsidP="00011D97">
            <w:pPr>
              <w:jc w:val="center"/>
              <w:rPr>
                <w:rFonts w:ascii="Arial" w:hAnsi="Arial" w:cs="Arial"/>
                <w:b/>
                <w:bCs/>
                <w:color w:val="000000"/>
              </w:rPr>
            </w:pPr>
            <w:r>
              <w:rPr>
                <w:rFonts w:ascii="Arial" w:hAnsi="Arial" w:cs="Arial"/>
                <w:b/>
                <w:bCs/>
                <w:color w:val="000000"/>
              </w:rPr>
              <w:t>08-G00-001</w:t>
            </w:r>
          </w:p>
        </w:tc>
        <w:tc>
          <w:tcPr>
            <w:tcW w:w="3118" w:type="dxa"/>
            <w:vAlign w:val="center"/>
          </w:tcPr>
          <w:p w:rsidR="002C4B40" w:rsidRDefault="002C4B40" w:rsidP="00011D97">
            <w:pPr>
              <w:jc w:val="center"/>
              <w:rPr>
                <w:rFonts w:ascii="Arial" w:hAnsi="Arial" w:cs="Arial"/>
                <w:b/>
                <w:bCs/>
              </w:rPr>
            </w:pPr>
            <w:proofErr w:type="spellStart"/>
            <w:r>
              <w:rPr>
                <w:rFonts w:ascii="Arial" w:hAnsi="Arial" w:cs="Arial"/>
                <w:b/>
                <w:bCs/>
              </w:rPr>
              <w:t>Tranexamic</w:t>
            </w:r>
            <w:proofErr w:type="spellEnd"/>
            <w:r>
              <w:rPr>
                <w:rFonts w:ascii="Arial" w:hAnsi="Arial" w:cs="Arial"/>
                <w:b/>
                <w:bCs/>
              </w:rPr>
              <w:t xml:space="preserve"> acid  500mg Tablet</w:t>
            </w:r>
          </w:p>
        </w:tc>
        <w:tc>
          <w:tcPr>
            <w:tcW w:w="1560" w:type="dxa"/>
            <w:vAlign w:val="center"/>
          </w:tcPr>
          <w:p w:rsidR="002C4B40" w:rsidRDefault="002C4B40" w:rsidP="00011D97">
            <w:pPr>
              <w:jc w:val="center"/>
              <w:rPr>
                <w:rFonts w:ascii="Arial" w:hAnsi="Arial" w:cs="Arial"/>
                <w:b/>
                <w:bCs/>
                <w:color w:val="000000"/>
              </w:rPr>
            </w:pPr>
            <w:r>
              <w:rPr>
                <w:rFonts w:ascii="Arial" w:hAnsi="Arial" w:cs="Arial"/>
                <w:b/>
                <w:bCs/>
                <w:color w:val="000000"/>
              </w:rPr>
              <w:t>564200</w:t>
            </w:r>
          </w:p>
        </w:tc>
        <w:tc>
          <w:tcPr>
            <w:tcW w:w="1701" w:type="dxa"/>
            <w:vAlign w:val="center"/>
          </w:tcPr>
          <w:p w:rsidR="002C4B40" w:rsidRDefault="002C4B40" w:rsidP="00011D97">
            <w:pPr>
              <w:jc w:val="center"/>
              <w:rPr>
                <w:rFonts w:ascii="Arial" w:hAnsi="Arial" w:cs="Arial"/>
                <w:b/>
                <w:bCs/>
                <w:color w:val="000000"/>
              </w:rPr>
            </w:pPr>
            <w:r>
              <w:rPr>
                <w:rFonts w:ascii="Arial" w:hAnsi="Arial" w:cs="Arial"/>
                <w:b/>
                <w:bCs/>
                <w:color w:val="000000"/>
              </w:rPr>
              <w:t> </w:t>
            </w:r>
          </w:p>
        </w:tc>
        <w:tc>
          <w:tcPr>
            <w:tcW w:w="992" w:type="dxa"/>
            <w:vAlign w:val="center"/>
          </w:tcPr>
          <w:p w:rsidR="002C4B40" w:rsidRDefault="002C4B40" w:rsidP="00011D97">
            <w:pPr>
              <w:jc w:val="center"/>
              <w:rPr>
                <w:rFonts w:ascii="Arial" w:hAnsi="Arial" w:cs="Arial"/>
                <w:b/>
                <w:bCs/>
                <w:color w:val="000000"/>
              </w:rPr>
            </w:pPr>
            <w:r>
              <w:rPr>
                <w:rFonts w:ascii="Arial" w:hAnsi="Arial" w:cs="Arial"/>
                <w:b/>
                <w:bCs/>
                <w:color w:val="000000"/>
              </w:rPr>
              <w:t>20 Tab</w:t>
            </w:r>
          </w:p>
        </w:tc>
        <w:tc>
          <w:tcPr>
            <w:tcW w:w="1017" w:type="dxa"/>
            <w:vAlign w:val="center"/>
          </w:tcPr>
          <w:p w:rsidR="002C4B40" w:rsidRDefault="002C4B40" w:rsidP="00011D97">
            <w:pPr>
              <w:jc w:val="center"/>
              <w:rPr>
                <w:rFonts w:ascii="Arial" w:hAnsi="Arial" w:cs="Arial"/>
                <w:b/>
                <w:bCs/>
                <w:color w:val="000000"/>
              </w:rPr>
            </w:pPr>
            <w:r>
              <w:rPr>
                <w:rFonts w:ascii="Arial" w:hAnsi="Arial" w:cs="Arial"/>
                <w:b/>
                <w:bCs/>
                <w:color w:val="000000"/>
              </w:rPr>
              <w:t>3.33</w:t>
            </w:r>
          </w:p>
        </w:tc>
        <w:tc>
          <w:tcPr>
            <w:tcW w:w="1267" w:type="dxa"/>
            <w:vAlign w:val="center"/>
          </w:tcPr>
          <w:p w:rsidR="002C4B40" w:rsidRDefault="002C4B40" w:rsidP="00011D97">
            <w:pPr>
              <w:jc w:val="center"/>
              <w:rPr>
                <w:rFonts w:ascii="Arial" w:hAnsi="Arial" w:cs="Arial"/>
                <w:b/>
                <w:bCs/>
                <w:color w:val="000000"/>
              </w:rPr>
            </w:pPr>
            <w:r>
              <w:rPr>
                <w:rFonts w:ascii="Arial" w:hAnsi="Arial" w:cs="Arial"/>
                <w:b/>
                <w:bCs/>
                <w:color w:val="000000"/>
              </w:rPr>
              <w:t>2.33</w:t>
            </w:r>
          </w:p>
        </w:tc>
        <w:tc>
          <w:tcPr>
            <w:tcW w:w="1127" w:type="dxa"/>
            <w:vAlign w:val="center"/>
          </w:tcPr>
          <w:p w:rsidR="002C4B40" w:rsidRDefault="002C4B40" w:rsidP="00011D97">
            <w:pPr>
              <w:jc w:val="center"/>
              <w:rPr>
                <w:rFonts w:ascii="Arial" w:hAnsi="Arial" w:cs="Arial"/>
                <w:b/>
                <w:bCs/>
                <w:color w:val="000000"/>
              </w:rPr>
            </w:pPr>
            <w:r>
              <w:rPr>
                <w:rFonts w:ascii="Arial" w:hAnsi="Arial" w:cs="Arial"/>
                <w:b/>
                <w:bCs/>
                <w:color w:val="000000"/>
              </w:rPr>
              <w:t>1.5</w:t>
            </w:r>
          </w:p>
        </w:tc>
        <w:tc>
          <w:tcPr>
            <w:tcW w:w="1267" w:type="dxa"/>
            <w:vAlign w:val="center"/>
          </w:tcPr>
          <w:p w:rsidR="002C4B40" w:rsidRDefault="002C4B40" w:rsidP="00011D97">
            <w:pPr>
              <w:jc w:val="center"/>
              <w:rPr>
                <w:rFonts w:ascii="Arial" w:hAnsi="Arial" w:cs="Arial"/>
                <w:b/>
                <w:bCs/>
                <w:color w:val="000000"/>
              </w:rPr>
            </w:pPr>
            <w:r>
              <w:rPr>
                <w:rFonts w:ascii="Arial" w:hAnsi="Arial" w:cs="Arial"/>
                <w:b/>
                <w:bCs/>
                <w:color w:val="000000"/>
              </w:rPr>
              <w:t>0.832</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lastRenderedPageBreak/>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lastRenderedPageBreak/>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lastRenderedPageBreak/>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C4B4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2C4B40">
              <w:rPr>
                <w:rFonts w:ascii="Arial" w:hAnsi="Arial"/>
                <w:b/>
                <w:spacing w:val="-2"/>
                <w:sz w:val="24"/>
                <w:szCs w:val="24"/>
                <w:highlight w:val="cyan"/>
              </w:rPr>
              <w:t>17</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2B0B63">
              <w:rPr>
                <w:rFonts w:ascii="Arial" w:hAnsi="Arial"/>
                <w:b/>
                <w:spacing w:val="-2"/>
                <w:sz w:val="24"/>
                <w:szCs w:val="24"/>
                <w:highlight w:val="cyan"/>
              </w:rPr>
              <w:t>/</w:t>
            </w:r>
            <w:r w:rsidR="002C4B40">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C4B4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C4B40">
              <w:rPr>
                <w:rFonts w:ascii="Arial" w:hAnsi="Arial"/>
                <w:bCs/>
                <w:spacing w:val="-2"/>
                <w:sz w:val="24"/>
                <w:szCs w:val="24"/>
              </w:rPr>
              <w:t>17</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C4B4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C4B40">
              <w:rPr>
                <w:rFonts w:ascii="Arial" w:hAnsi="Arial"/>
                <w:b/>
                <w:sz w:val="24"/>
                <w:szCs w:val="24"/>
                <w:highlight w:val="yellow"/>
                <w:lang w:val="en-GB"/>
              </w:rPr>
              <w:t>29</w:t>
            </w:r>
            <w:r w:rsidRPr="004D22E1">
              <w:rPr>
                <w:rFonts w:ascii="Arial" w:hAnsi="Arial"/>
                <w:b/>
                <w:sz w:val="24"/>
                <w:szCs w:val="24"/>
                <w:highlight w:val="yellow"/>
                <w:lang w:val="en-GB"/>
              </w:rPr>
              <w:t xml:space="preserve"> /  </w:t>
            </w:r>
            <w:r w:rsidR="002C4B40">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C4B4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008B7E1F">
              <w:rPr>
                <w:rFonts w:ascii="Arial Narrow" w:eastAsia="Calibri" w:hAnsi="Arial Narrow" w:cs="Arial"/>
                <w:sz w:val="24"/>
                <w:szCs w:val="24"/>
                <w:highlight w:val="cyan"/>
              </w:rPr>
              <w:t xml:space="preserve">after  </w:t>
            </w:r>
            <w:r w:rsidR="002C4B40">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2C4B40">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2C4B4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2C4B40">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r w:rsidR="002C4B40">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C4B40">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2C4B40">
              <w:rPr>
                <w:rFonts w:ascii="Arial" w:hAnsi="Arial"/>
                <w:b/>
                <w:spacing w:val="-2"/>
                <w:sz w:val="24"/>
                <w:szCs w:val="24"/>
                <w:highlight w:val="yellow"/>
              </w:rPr>
              <w:t>17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F00FEF">
              <w:rPr>
                <w:rFonts w:ascii="Arial" w:hAnsi="Arial"/>
                <w:bCs/>
                <w:spacing w:val="-2"/>
                <w:sz w:val="24"/>
                <w:szCs w:val="24"/>
              </w:rPr>
              <w:t>/</w:t>
            </w:r>
            <w:r w:rsidR="002C4B40">
              <w:rPr>
                <w:rFonts w:ascii="Arial" w:hAnsi="Arial"/>
                <w:bCs/>
                <w:spacing w:val="-2"/>
                <w:sz w:val="24"/>
                <w:szCs w:val="24"/>
              </w:rPr>
              <w:t>A</w:t>
            </w:r>
          </w:p>
          <w:p w:rsidR="00672659" w:rsidRPr="004D22E1" w:rsidRDefault="00672659" w:rsidP="002C4B40">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C4B40">
              <w:rPr>
                <w:rFonts w:ascii="Arial" w:hAnsi="Arial"/>
                <w:bCs/>
                <w:spacing w:val="-2"/>
                <w:sz w:val="24"/>
                <w:szCs w:val="24"/>
                <w:u w:val="single"/>
              </w:rPr>
              <w:t>17</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2C4B4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2C4B40">
              <w:rPr>
                <w:rFonts w:ascii="Arial" w:hAnsi="Arial"/>
                <w:sz w:val="24"/>
                <w:szCs w:val="24"/>
                <w:highlight w:val="yellow"/>
                <w:lang w:val="en-GB"/>
              </w:rPr>
              <w:t>5</w:t>
            </w:r>
            <w:r w:rsidRPr="008C600C">
              <w:rPr>
                <w:rFonts w:ascii="Arial" w:hAnsi="Arial"/>
                <w:sz w:val="24"/>
                <w:szCs w:val="24"/>
                <w:highlight w:val="yellow"/>
                <w:lang w:val="en-GB"/>
              </w:rPr>
              <w:t xml:space="preserve"> /</w:t>
            </w:r>
            <w:r w:rsidR="002C4B40">
              <w:rPr>
                <w:rFonts w:ascii="Arial" w:hAnsi="Arial"/>
                <w:sz w:val="24"/>
                <w:szCs w:val="24"/>
                <w:highlight w:val="yellow"/>
                <w:lang w:val="en-GB"/>
              </w:rPr>
              <w:t>11</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C4B40">
            <w:pPr>
              <w:spacing w:line="240" w:lineRule="exact"/>
              <w:rPr>
                <w:rFonts w:ascii="Arial" w:hAnsi="Arial"/>
                <w:bCs/>
                <w:sz w:val="24"/>
                <w:szCs w:val="24"/>
                <w:lang w:val="en-GB"/>
              </w:rPr>
            </w:pPr>
            <w:r w:rsidRPr="004D22E1">
              <w:rPr>
                <w:rFonts w:ascii="Arial" w:hAnsi="Arial"/>
                <w:bCs/>
                <w:sz w:val="24"/>
                <w:szCs w:val="24"/>
                <w:lang w:val="en-GB"/>
              </w:rPr>
              <w:t xml:space="preserve">Date: [    </w:t>
            </w:r>
            <w:r w:rsidR="002C4B40">
              <w:rPr>
                <w:rFonts w:ascii="Arial" w:hAnsi="Arial"/>
                <w:bCs/>
                <w:sz w:val="24"/>
                <w:szCs w:val="24"/>
                <w:lang w:val="en-GB"/>
              </w:rPr>
              <w:t>6</w:t>
            </w:r>
            <w:r w:rsidRPr="004D22E1">
              <w:rPr>
                <w:rFonts w:ascii="Arial" w:hAnsi="Arial"/>
                <w:bCs/>
                <w:sz w:val="24"/>
                <w:szCs w:val="24"/>
                <w:lang w:val="en-GB"/>
              </w:rPr>
              <w:t xml:space="preserve">–   </w:t>
            </w:r>
            <w:r w:rsidR="002C4B40">
              <w:rPr>
                <w:rFonts w:ascii="Arial" w:hAnsi="Arial"/>
                <w:bCs/>
                <w:sz w:val="24"/>
                <w:szCs w:val="24"/>
                <w:lang w:val="en-GB"/>
              </w:rPr>
              <w:t>11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
        <w:gridCol w:w="558"/>
        <w:gridCol w:w="952"/>
        <w:gridCol w:w="581"/>
        <w:gridCol w:w="1126"/>
        <w:gridCol w:w="691"/>
        <w:gridCol w:w="362"/>
        <w:gridCol w:w="292"/>
        <w:gridCol w:w="647"/>
        <w:gridCol w:w="609"/>
        <w:gridCol w:w="528"/>
        <w:gridCol w:w="540"/>
        <w:gridCol w:w="586"/>
        <w:gridCol w:w="423"/>
        <w:gridCol w:w="375"/>
        <w:gridCol w:w="431"/>
        <w:gridCol w:w="453"/>
        <w:gridCol w:w="470"/>
        <w:gridCol w:w="375"/>
        <w:gridCol w:w="548"/>
        <w:gridCol w:w="605"/>
        <w:gridCol w:w="507"/>
        <w:gridCol w:w="485"/>
        <w:gridCol w:w="433"/>
        <w:gridCol w:w="499"/>
        <w:gridCol w:w="605"/>
      </w:tblGrid>
      <w:tr w:rsidR="00DE11BF" w:rsidRPr="00233B59" w:rsidTr="002C4B4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2C4B4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C4B40" w:rsidRPr="00233B59" w:rsidTr="002C4B4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C4B40" w:rsidRPr="00233B59" w:rsidTr="002C4B40">
        <w:tc>
          <w:tcPr>
            <w:tcW w:w="133" w:type="pct"/>
            <w:shd w:val="clear" w:color="auto" w:fill="auto"/>
          </w:tcPr>
          <w:p w:rsidR="002C4B40" w:rsidRPr="00D14D22" w:rsidRDefault="002C4B40" w:rsidP="00F00FEF">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r w:rsidRPr="004E2474">
              <w:t>1</w:t>
            </w:r>
          </w:p>
        </w:tc>
        <w:tc>
          <w:tcPr>
            <w:tcW w:w="210"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2C4B40" w:rsidRPr="00C6441A" w:rsidRDefault="002C4B40" w:rsidP="00073752"/>
        </w:tc>
        <w:tc>
          <w:tcPr>
            <w:tcW w:w="184" w:type="pct"/>
            <w:shd w:val="clear" w:color="auto" w:fill="auto"/>
            <w:vAlign w:val="center"/>
          </w:tcPr>
          <w:p w:rsidR="002C4B40" w:rsidRDefault="002C4B40" w:rsidP="00011D97">
            <w:pPr>
              <w:jc w:val="center"/>
              <w:rPr>
                <w:rFonts w:ascii="Arial" w:hAnsi="Arial" w:cs="Arial"/>
                <w:b/>
                <w:bCs/>
                <w:color w:val="000000"/>
              </w:rPr>
            </w:pPr>
            <w:r>
              <w:rPr>
                <w:rFonts w:ascii="Arial" w:hAnsi="Arial" w:cs="Arial"/>
                <w:b/>
                <w:bCs/>
                <w:color w:val="000000"/>
              </w:rPr>
              <w:t>08-G00-001</w:t>
            </w:r>
          </w:p>
        </w:tc>
        <w:tc>
          <w:tcPr>
            <w:tcW w:w="178" w:type="pct"/>
            <w:shd w:val="clear" w:color="auto" w:fill="auto"/>
            <w:vAlign w:val="center"/>
          </w:tcPr>
          <w:p w:rsidR="002C4B40" w:rsidRDefault="002C4B40" w:rsidP="00011D97">
            <w:pPr>
              <w:jc w:val="center"/>
              <w:rPr>
                <w:rFonts w:ascii="Arial" w:hAnsi="Arial" w:cs="Arial"/>
                <w:b/>
                <w:bCs/>
              </w:rPr>
            </w:pPr>
            <w:proofErr w:type="spellStart"/>
            <w:r>
              <w:rPr>
                <w:rFonts w:ascii="Arial" w:hAnsi="Arial" w:cs="Arial"/>
                <w:b/>
                <w:bCs/>
              </w:rPr>
              <w:t>Tranexamic</w:t>
            </w:r>
            <w:proofErr w:type="spellEnd"/>
            <w:r>
              <w:rPr>
                <w:rFonts w:ascii="Arial" w:hAnsi="Arial" w:cs="Arial"/>
                <w:b/>
                <w:bCs/>
              </w:rPr>
              <w:t xml:space="preserve"> acid  500mg Tablet</w:t>
            </w:r>
          </w:p>
        </w:tc>
        <w:tc>
          <w:tcPr>
            <w:tcW w:w="262" w:type="pct"/>
            <w:shd w:val="clear" w:color="auto" w:fill="auto"/>
            <w:vAlign w:val="center"/>
          </w:tcPr>
          <w:p w:rsidR="002C4B40" w:rsidRPr="00F04CA9" w:rsidRDefault="002C4B40" w:rsidP="00073752">
            <w:pPr>
              <w:spacing w:after="0" w:line="240" w:lineRule="auto"/>
              <w:rPr>
                <w:rFonts w:eastAsia="Times New Roman" w:cs="Calibri"/>
                <w:color w:val="000000"/>
              </w:rPr>
            </w:pPr>
          </w:p>
        </w:tc>
        <w:tc>
          <w:tcPr>
            <w:tcW w:w="134" w:type="pct"/>
            <w:shd w:val="clear" w:color="auto" w:fill="auto"/>
            <w:vAlign w:val="center"/>
          </w:tcPr>
          <w:p w:rsidR="002C4B40" w:rsidRDefault="002C4B40" w:rsidP="00073752">
            <w:pPr>
              <w:rPr>
                <w:rFonts w:cs="Calibri"/>
                <w:color w:val="000000"/>
              </w:rPr>
            </w:pPr>
          </w:p>
        </w:tc>
        <w:tc>
          <w:tcPr>
            <w:tcW w:w="106" w:type="pct"/>
            <w:shd w:val="clear" w:color="auto" w:fill="auto"/>
            <w:vAlign w:val="bottom"/>
          </w:tcPr>
          <w:p w:rsidR="002C4B40" w:rsidRDefault="002C4B40" w:rsidP="00073752">
            <w:pPr>
              <w:rPr>
                <w:rFonts w:cs="Calibri"/>
                <w:color w:val="000000"/>
                <w:sz w:val="16"/>
                <w:szCs w:val="16"/>
              </w:rPr>
            </w:pPr>
          </w:p>
        </w:tc>
        <w:tc>
          <w:tcPr>
            <w:tcW w:w="245" w:type="pct"/>
            <w:shd w:val="clear" w:color="auto" w:fill="auto"/>
            <w:vAlign w:val="bottom"/>
          </w:tcPr>
          <w:p w:rsidR="002C4B40" w:rsidRDefault="002C4B40" w:rsidP="00073752">
            <w:pPr>
              <w:rPr>
                <w:rFonts w:cs="Calibri"/>
                <w:color w:val="000000"/>
                <w:sz w:val="16"/>
                <w:szCs w:val="16"/>
              </w:rPr>
            </w:pPr>
          </w:p>
        </w:tc>
        <w:tc>
          <w:tcPr>
            <w:tcW w:w="230" w:type="pct"/>
            <w:shd w:val="clear" w:color="auto" w:fill="auto"/>
            <w:vAlign w:val="bottom"/>
          </w:tcPr>
          <w:p w:rsidR="002C4B40" w:rsidRDefault="002C4B40" w:rsidP="00073752">
            <w:pPr>
              <w:rPr>
                <w:rFonts w:cs="Calibri"/>
                <w:color w:val="000000"/>
                <w:sz w:val="16"/>
                <w:szCs w:val="16"/>
              </w:rPr>
            </w:pPr>
          </w:p>
        </w:tc>
        <w:tc>
          <w:tcPr>
            <w:tcW w:w="199" w:type="pct"/>
            <w:shd w:val="clear" w:color="auto" w:fill="auto"/>
            <w:vAlign w:val="bottom"/>
          </w:tcPr>
          <w:p w:rsidR="002C4B40" w:rsidRDefault="002C4B40" w:rsidP="00073752">
            <w:pPr>
              <w:rPr>
                <w:rFonts w:cs="Calibri"/>
                <w:color w:val="000000"/>
                <w:sz w:val="16"/>
                <w:szCs w:val="16"/>
              </w:rPr>
            </w:pPr>
          </w:p>
        </w:tc>
        <w:tc>
          <w:tcPr>
            <w:tcW w:w="203"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C4B40"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C4B40" w:rsidRPr="00233B59" w:rsidRDefault="002C4B4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C4B40" w:rsidRPr="005F17BD" w:rsidRDefault="002C4B4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C4B40"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C4B40" w:rsidRDefault="002C4B4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C4B40" w:rsidRPr="005F17BD" w:rsidRDefault="002C4B4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C4B40" w:rsidRPr="00233B59"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C4B40" w:rsidRDefault="002C4B4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lastRenderedPageBreak/>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r w:rsidRPr="00233B59">
              <w:rPr>
                <w:rFonts w:ascii="Times New Roman" w:eastAsia="Times New Roman" w:hAnsi="Times New Roman" w:cs="Times New Roman"/>
                <w:b/>
                <w:bCs/>
                <w:color w:val="000000"/>
                <w:spacing w:val="-18"/>
                <w:sz w:val="14"/>
                <w:szCs w:val="14"/>
                <w:lang w:val="en-GB" w:eastAsia="en-GB"/>
              </w:rPr>
              <w:lastRenderedPageBreak/>
              <w:t xml:space="preserve">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w:t>
            </w:r>
            <w:r w:rsidRPr="00233B59">
              <w:rPr>
                <w:rFonts w:ascii="Times New Roman" w:eastAsia="Times New Roman" w:hAnsi="Times New Roman" w:cs="Times New Roman"/>
                <w:b/>
                <w:bCs/>
                <w:color w:val="000000"/>
                <w:spacing w:val="-18"/>
                <w:sz w:val="14"/>
                <w:szCs w:val="14"/>
                <w:lang w:val="en-GB" w:eastAsia="en-GB"/>
              </w:rPr>
              <w:lastRenderedPageBreak/>
              <w:t>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w:t>
            </w:r>
            <w:r w:rsidRPr="00233B59">
              <w:rPr>
                <w:rFonts w:ascii="Times New Roman" w:eastAsia="Times New Roman" w:hAnsi="Times New Roman" w:cs="Times New Roman"/>
                <w:b/>
                <w:bCs/>
                <w:color w:val="000000"/>
                <w:spacing w:val="-18"/>
                <w:sz w:val="14"/>
                <w:szCs w:val="14"/>
                <w:lang w:val="en-GB" w:eastAsia="en-GB"/>
              </w:rPr>
              <w:lastRenderedPageBreak/>
              <w:t>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Price  CIP</w:t>
            </w:r>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C2" w:rsidRDefault="007E7AC2" w:rsidP="00400881">
      <w:pPr>
        <w:spacing w:after="0" w:line="240" w:lineRule="auto"/>
      </w:pPr>
      <w:r>
        <w:separator/>
      </w:r>
    </w:p>
  </w:endnote>
  <w:endnote w:type="continuationSeparator" w:id="0">
    <w:p w:rsidR="007E7AC2" w:rsidRDefault="007E7AC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C4B40">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C2" w:rsidRDefault="007E7AC2" w:rsidP="00400881">
      <w:pPr>
        <w:spacing w:after="0" w:line="240" w:lineRule="auto"/>
      </w:pPr>
      <w:r>
        <w:separator/>
      </w:r>
    </w:p>
  </w:footnote>
  <w:footnote w:type="continuationSeparator" w:id="0">
    <w:p w:rsidR="007E7AC2" w:rsidRDefault="007E7AC2"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5507"/>
    <w:rsid w:val="00267A02"/>
    <w:rsid w:val="002800C9"/>
    <w:rsid w:val="0028343A"/>
    <w:rsid w:val="00287D79"/>
    <w:rsid w:val="00292406"/>
    <w:rsid w:val="00292A7E"/>
    <w:rsid w:val="0029363F"/>
    <w:rsid w:val="002945B4"/>
    <w:rsid w:val="002A2D33"/>
    <w:rsid w:val="002A6643"/>
    <w:rsid w:val="002A69B6"/>
    <w:rsid w:val="002B0B63"/>
    <w:rsid w:val="002B0E81"/>
    <w:rsid w:val="002B29BA"/>
    <w:rsid w:val="002C0BDB"/>
    <w:rsid w:val="002C4B40"/>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0D0D"/>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E7AC2"/>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947"/>
    <w:rsid w:val="00880AE3"/>
    <w:rsid w:val="00884FDB"/>
    <w:rsid w:val="00885130"/>
    <w:rsid w:val="00887560"/>
    <w:rsid w:val="008977AF"/>
    <w:rsid w:val="008A0586"/>
    <w:rsid w:val="008A1C1E"/>
    <w:rsid w:val="008A7F45"/>
    <w:rsid w:val="008B2009"/>
    <w:rsid w:val="008B3EFD"/>
    <w:rsid w:val="008B59A7"/>
    <w:rsid w:val="008B7483"/>
    <w:rsid w:val="008B7D65"/>
    <w:rsid w:val="008B7E1F"/>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48C2"/>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E69E8"/>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22"/>
    <w:rsid w:val="00E66831"/>
    <w:rsid w:val="00E8124B"/>
    <w:rsid w:val="00E8201C"/>
    <w:rsid w:val="00E83A2A"/>
    <w:rsid w:val="00E8748C"/>
    <w:rsid w:val="00E957B2"/>
    <w:rsid w:val="00EA5B25"/>
    <w:rsid w:val="00EC6693"/>
    <w:rsid w:val="00EC7A99"/>
    <w:rsid w:val="00EC7C54"/>
    <w:rsid w:val="00EC7EC3"/>
    <w:rsid w:val="00ED622E"/>
    <w:rsid w:val="00ED7F32"/>
    <w:rsid w:val="00EF03B0"/>
    <w:rsid w:val="00EF360C"/>
    <w:rsid w:val="00F00FEF"/>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077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23108644">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18548-70A6-4822-B771-48ABBDD0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130</Pages>
  <Words>35310</Words>
  <Characters>201269</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135</cp:revision>
  <cp:lastPrinted>2023-04-18T06:58:00Z</cp:lastPrinted>
  <dcterms:created xsi:type="dcterms:W3CDTF">2022-01-13T10:10:00Z</dcterms:created>
  <dcterms:modified xsi:type="dcterms:W3CDTF">2023-10-19T07:21:00Z</dcterms:modified>
</cp:coreProperties>
</file>