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6D9C8BB9"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3416D0">
        <w:rPr>
          <w:rFonts w:ascii="Simplified Arabic" w:hAnsi="Simplified Arabic" w:cs="Simplified Arabic"/>
          <w:i/>
          <w:iCs/>
          <w:sz w:val="28"/>
          <w:szCs w:val="28"/>
          <w:shd w:val="clear" w:color="auto" w:fill="FFFF00"/>
          <w:lang w:bidi="ar-LB"/>
        </w:rPr>
        <w:t xml:space="preserve">  </w:t>
      </w:r>
      <w:bookmarkStart w:id="0" w:name="_Hlk142567205"/>
      <w:r w:rsidR="00B949B8">
        <w:rPr>
          <w:rFonts w:ascii="Simplified Arabic" w:hAnsi="Simplified Arabic" w:cs="Simplified Arabic" w:hint="cs"/>
          <w:i/>
          <w:iCs/>
          <w:sz w:val="28"/>
          <w:szCs w:val="28"/>
          <w:shd w:val="clear" w:color="auto" w:fill="FFFF00"/>
          <w:rtl/>
          <w:lang w:bidi="ar-IQ"/>
        </w:rPr>
        <w:t>مواد أوساط زرعية</w:t>
      </w:r>
      <w:r w:rsidR="003416D0">
        <w:rPr>
          <w:rFonts w:ascii="Simplified Arabic" w:hAnsi="Simplified Arabic" w:cs="Simplified Arabic"/>
          <w:i/>
          <w:iCs/>
          <w:sz w:val="28"/>
          <w:szCs w:val="28"/>
          <w:shd w:val="clear" w:color="auto" w:fill="FFFF00"/>
          <w:lang w:bidi="ar-LB"/>
        </w:rPr>
        <w:t xml:space="preserve">   </w:t>
      </w:r>
      <w:bookmarkEnd w:id="0"/>
    </w:p>
    <w:p w14:paraId="071C853E" w14:textId="5854CE28"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B949B8">
        <w:rPr>
          <w:rFonts w:ascii="Simplified Arabic" w:hAnsi="Simplified Arabic" w:cs="Simplified Arabic"/>
          <w:i/>
          <w:iCs/>
          <w:sz w:val="28"/>
          <w:szCs w:val="28"/>
          <w:shd w:val="clear" w:color="auto" w:fill="FFFF00"/>
          <w:lang w:bidi="ar-LB"/>
        </w:rPr>
        <w:t>31</w:t>
      </w:r>
      <w:r w:rsidR="001065A5">
        <w:rPr>
          <w:rFonts w:ascii="Simplified Arabic" w:hAnsi="Simplified Arabic" w:cs="Simplified Arabic"/>
          <w:i/>
          <w:iCs/>
          <w:sz w:val="28"/>
          <w:szCs w:val="28"/>
          <w:shd w:val="clear" w:color="auto" w:fill="FFFF00"/>
          <w:lang w:bidi="ar-LB"/>
        </w:rPr>
        <w:t>A</w:t>
      </w:r>
      <w:r w:rsidR="005A7B2F">
        <w:rPr>
          <w:rFonts w:ascii="Simplified Arabic" w:hAnsi="Simplified Arabic" w:cs="Simplified Arabic"/>
          <w:i/>
          <w:iCs/>
          <w:sz w:val="28"/>
          <w:szCs w:val="28"/>
          <w:shd w:val="clear" w:color="auto" w:fill="FFFF00"/>
          <w:lang w:bidi="ar-LB"/>
        </w:rPr>
        <w:t xml:space="preserve"> </w:t>
      </w:r>
      <w:r w:rsidR="005233F6">
        <w:rPr>
          <w:rFonts w:ascii="Simplified Arabic" w:hAnsi="Simplified Arabic" w:cs="Simplified Arabic"/>
          <w:i/>
          <w:iCs/>
          <w:sz w:val="28"/>
          <w:szCs w:val="28"/>
          <w:shd w:val="clear" w:color="auto" w:fill="FFFF00"/>
          <w:lang w:bidi="ar-LB"/>
        </w:rPr>
        <w:t>1</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0F67A115"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7570CE">
        <w:rPr>
          <w:rFonts w:ascii="Simplified Arabic" w:hAnsi="Simplified Arabic" w:cs="Simplified Arabic"/>
          <w:sz w:val="28"/>
          <w:szCs w:val="28"/>
          <w:shd w:val="clear" w:color="auto" w:fill="FFFF00"/>
          <w:lang w:bidi="ar-LB"/>
        </w:rPr>
        <w:t>29</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5233F6">
        <w:rPr>
          <w:rFonts w:ascii="Simplified Arabic" w:hAnsi="Simplified Arabic" w:cs="Simplified Arabic"/>
          <w:sz w:val="28"/>
          <w:szCs w:val="28"/>
          <w:shd w:val="clear" w:color="auto" w:fill="FFFF00"/>
          <w:lang w:bidi="ar-LB"/>
        </w:rPr>
        <w:t>11</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1980E715" w:rsidR="00184F75" w:rsidRPr="00DE087E" w:rsidRDefault="00184F75" w:rsidP="00B949B8">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B949B8" w:rsidRPr="00B949B8">
        <w:rPr>
          <w:rFonts w:hint="cs"/>
          <w:bCs/>
          <w:i/>
          <w:iCs/>
          <w:sz w:val="40"/>
          <w:szCs w:val="40"/>
          <w:shd w:val="clear" w:color="auto" w:fill="FFFF00"/>
          <w:rtl/>
          <w:lang w:bidi="ar-IQ"/>
        </w:rPr>
        <w:t>مواد أوساط زرعية</w:t>
      </w:r>
      <w:r w:rsidR="00B949B8" w:rsidRPr="00B949B8">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596DFA36"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5A7B2F">
        <w:rPr>
          <w:b/>
          <w:bCs/>
          <w:sz w:val="24"/>
          <w:szCs w:val="24"/>
          <w:shd w:val="clear" w:color="auto" w:fill="FFFF00"/>
        </w:rPr>
        <w:t xml:space="preserve"> </w:t>
      </w:r>
      <w:r w:rsidR="00B949B8">
        <w:rPr>
          <w:b/>
          <w:bCs/>
          <w:sz w:val="24"/>
          <w:szCs w:val="24"/>
          <w:shd w:val="clear" w:color="auto" w:fill="FFFF00"/>
        </w:rPr>
        <w:t>31</w:t>
      </w:r>
      <w:r w:rsidR="001065A5">
        <w:rPr>
          <w:b/>
          <w:bCs/>
          <w:sz w:val="24"/>
          <w:szCs w:val="24"/>
          <w:shd w:val="clear" w:color="auto" w:fill="FFFF00"/>
        </w:rPr>
        <w:t>A</w:t>
      </w:r>
      <w:r w:rsidR="005A7B2F">
        <w:rPr>
          <w:b/>
          <w:bCs/>
          <w:sz w:val="24"/>
          <w:szCs w:val="24"/>
          <w:shd w:val="clear" w:color="auto" w:fill="FFFF00"/>
        </w:rPr>
        <w:t xml:space="preserve"> </w:t>
      </w:r>
      <w:r w:rsidR="005233F6">
        <w:rPr>
          <w:b/>
          <w:bCs/>
          <w:sz w:val="24"/>
          <w:szCs w:val="24"/>
          <w:shd w:val="clear" w:color="auto" w:fill="FFFF00"/>
        </w:rPr>
        <w:t>1</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D7BB05C" w:rsidR="00184F75" w:rsidRPr="00F97B7B" w:rsidRDefault="00184F75" w:rsidP="00B949B8">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B949B8" w:rsidRPr="00B949B8">
        <w:rPr>
          <w:rFonts w:hint="cs"/>
          <w:bCs/>
          <w:i/>
          <w:iCs/>
          <w:sz w:val="28"/>
          <w:szCs w:val="28"/>
          <w:shd w:val="clear" w:color="auto" w:fill="FFFF00"/>
          <w:rtl/>
          <w:lang w:bidi="ar-IQ"/>
        </w:rPr>
        <w:t>مواد أوساط زرعية</w:t>
      </w:r>
      <w:r w:rsidR="00B949B8" w:rsidRPr="00B949B8">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7A52DFBD"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5233F6" w:rsidRPr="008C131F">
          <w:rPr>
            <w:rStyle w:val="Hyperlink"/>
            <w:b/>
            <w:bCs/>
            <w:iCs/>
          </w:rPr>
          <w:t>dg@kimadia.gov.iq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116BCDF4" w14:textId="59A3B6F7"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5233F6">
        <w:rPr>
          <w:i/>
          <w:spacing w:val="-2"/>
          <w:sz w:val="28"/>
          <w:szCs w:val="28"/>
          <w:highlight w:val="yellow"/>
          <w:lang w:val="en-US"/>
        </w:rPr>
        <w:t>12</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5233F6">
        <w:rPr>
          <w:i/>
          <w:spacing w:val="-2"/>
          <w:sz w:val="28"/>
          <w:szCs w:val="28"/>
          <w:highlight w:val="yellow"/>
        </w:rPr>
        <w:t>12</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5233F6">
        <w:rPr>
          <w:i/>
          <w:spacing w:val="-2"/>
          <w:sz w:val="28"/>
          <w:szCs w:val="28"/>
          <w:highlight w:val="yellow"/>
        </w:rPr>
        <w:t>13</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5233F6">
        <w:rPr>
          <w:i/>
          <w:spacing w:val="-2"/>
          <w:sz w:val="28"/>
          <w:szCs w:val="28"/>
          <w:highlight w:val="yellow"/>
          <w:shd w:val="pct40" w:color="auto" w:fill="auto"/>
        </w:rPr>
        <w:t>12</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1065A5">
        <w:rPr>
          <w:rFonts w:hint="cs"/>
          <w:i/>
          <w:spacing w:val="-2"/>
          <w:sz w:val="28"/>
          <w:szCs w:val="28"/>
          <w:rtl/>
          <w:lang w:bidi="ar-IQ"/>
        </w:rPr>
        <w:t>العرض المقدم من قبل الشركة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7570CE"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7570CE"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7570CE"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7570CE"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7570CE"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7570CE"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7570CE"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7570CE"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7570CE"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7570CE"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7570CE"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7570CE"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7570CE"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7570CE"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7570CE"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7570CE"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7570CE"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7570CE"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7570CE"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7570CE"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7570CE"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7570CE"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7570CE"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7570CE"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7570CE"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7570CE"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7570CE"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7570CE"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7570CE"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7570CE"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7570CE"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7570CE"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7570CE"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7570CE"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7570CE"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7570CE"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7570CE"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7570CE"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7570CE"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7570CE"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7570CE"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7570CE"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7221297E" w:rsidR="00184F75" w:rsidRPr="002E5552" w:rsidRDefault="00184F75" w:rsidP="00B949B8">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B949B8" w:rsidRPr="00B949B8">
              <w:rPr>
                <w:rFonts w:hint="cs"/>
                <w:i/>
                <w:iCs/>
                <w:szCs w:val="24"/>
                <w:shd w:val="clear" w:color="auto" w:fill="FFFF00"/>
                <w:rtl/>
                <w:lang w:bidi="ar-IQ"/>
              </w:rPr>
              <w:t>مواد أوساط زرعية</w:t>
            </w:r>
            <w:r w:rsidR="00B949B8" w:rsidRPr="00B949B8">
              <w:rPr>
                <w:i/>
                <w:iCs/>
                <w:szCs w:val="24"/>
                <w:shd w:val="clear" w:color="auto" w:fill="FFFF00"/>
                <w:lang w:bidi="ar-IQ"/>
              </w:rPr>
              <w:t xml:space="preserve">   </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78AEFE57"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B949B8">
              <w:rPr>
                <w:szCs w:val="24"/>
                <w:shd w:val="clear" w:color="auto" w:fill="FFFF00"/>
              </w:rPr>
              <w:t>31</w:t>
            </w:r>
            <w:r w:rsidR="001065A5">
              <w:rPr>
                <w:szCs w:val="24"/>
                <w:shd w:val="clear" w:color="auto" w:fill="FFFF00"/>
              </w:rPr>
              <w:t>A</w:t>
            </w:r>
            <w:r w:rsidR="005A7B2F">
              <w:rPr>
                <w:szCs w:val="24"/>
                <w:shd w:val="clear" w:color="auto" w:fill="FFFF00"/>
              </w:rPr>
              <w:t xml:space="preserve"> </w:t>
            </w:r>
            <w:r w:rsidR="005233F6">
              <w:rPr>
                <w:szCs w:val="24"/>
                <w:shd w:val="clear" w:color="auto" w:fill="FFFF00"/>
              </w:rPr>
              <w:t>1</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EB3546E"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1065A5" w:rsidRPr="00952A2C">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w:t>
            </w:r>
            <w:r w:rsidRPr="00476E30">
              <w:rPr>
                <w:b/>
                <w:bCs/>
                <w:sz w:val="24"/>
                <w:szCs w:val="24"/>
                <w:rtl/>
              </w:rPr>
              <w:t xml:space="preserve">، </w:t>
            </w: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14:paraId="51AE8703" w14:textId="1337F6D1"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5233F6">
              <w:rPr>
                <w:rFonts w:cs="Arial" w:hint="cs"/>
                <w:bCs/>
                <w:szCs w:val="24"/>
                <w:shd w:val="clear" w:color="auto" w:fill="FFFF00"/>
                <w:rtl/>
                <w:lang w:bidi="ar-IQ"/>
              </w:rPr>
              <w:t>5</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5233F6">
              <w:rPr>
                <w:rFonts w:cs="Arial" w:hint="cs"/>
                <w:bCs/>
                <w:szCs w:val="24"/>
                <w:shd w:val="clear" w:color="auto" w:fill="FFFF00"/>
                <w:rtl/>
                <w:lang w:bidi="ar-IQ"/>
              </w:rPr>
              <w:t>12</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1065A5">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7793F6B"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5233F6">
              <w:rPr>
                <w:rFonts w:ascii="Times New Roman" w:eastAsia="Malgun Gothic" w:hAnsi="Times New Roman" w:cs="Times New Roman" w:hint="cs"/>
                <w:b/>
                <w:bCs/>
                <w:szCs w:val="28"/>
                <w:shd w:val="clear" w:color="auto" w:fill="FFFF00"/>
                <w:rtl/>
                <w:lang w:val="en-GB" w:eastAsia="en-GB" w:bidi="ar-IQ"/>
              </w:rPr>
              <w:t>12</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5233F6">
              <w:rPr>
                <w:rFonts w:ascii="Times New Roman" w:eastAsia="Malgun Gothic" w:hAnsi="Times New Roman" w:cs="Times New Roman" w:hint="cs"/>
                <w:b/>
                <w:bCs/>
                <w:sz w:val="28"/>
                <w:szCs w:val="28"/>
                <w:shd w:val="clear" w:color="auto" w:fill="FFFF00"/>
                <w:rtl/>
                <w:lang w:val="en-GB" w:eastAsia="en-GB"/>
              </w:rPr>
              <w:t>12</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6E96B0CD"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5233F6">
              <w:rPr>
                <w:rFonts w:ascii="Times New Roman" w:eastAsia="Malgun Gothic" w:hAnsi="Times New Roman" w:cs="Times New Roman" w:hint="cs"/>
                <w:b/>
                <w:bCs/>
                <w:szCs w:val="28"/>
                <w:shd w:val="clear" w:color="auto" w:fill="FFFF00"/>
                <w:rtl/>
                <w:lang w:val="en-GB" w:eastAsia="en-GB"/>
              </w:rPr>
              <w:t>9</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1065A5">
              <w:rPr>
                <w:rFonts w:ascii="Times New Roman" w:eastAsia="Malgun Gothic" w:hAnsi="Times New Roman" w:cs="Times New Roman" w:hint="cs"/>
                <w:b/>
                <w:bCs/>
                <w:sz w:val="28"/>
                <w:szCs w:val="28"/>
                <w:shd w:val="clear" w:color="auto" w:fill="FFFF00"/>
                <w:rtl/>
                <w:lang w:val="en-GB" w:eastAsia="en-GB"/>
              </w:rPr>
              <w:t>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5233F6">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772661C9"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001065A5">
              <w:rPr>
                <w:rFonts w:ascii="Times New Roman" w:eastAsia="Malgun Gothic" w:hAnsi="Times New Roman" w:cs="Times New Roman" w:hint="cs"/>
                <w:b/>
                <w:bCs/>
                <w:color w:val="000000"/>
                <w:sz w:val="20"/>
                <w:szCs w:val="24"/>
                <w:shd w:val="clear" w:color="auto" w:fill="FFFF00"/>
                <w:rtl/>
                <w:lang w:val="en-GB" w:eastAsia="en-GB"/>
              </w:rPr>
              <w:t xml:space="preserve"> 1</w:t>
            </w:r>
            <w:r w:rsidRPr="00A8618A">
              <w:rPr>
                <w:rFonts w:ascii="Times New Roman" w:eastAsia="Malgun Gothic" w:hAnsi="Times New Roman" w:cs="Times New Roman" w:hint="cs"/>
                <w:b/>
                <w:bCs/>
                <w:color w:val="000000"/>
                <w:sz w:val="20"/>
                <w:szCs w:val="24"/>
                <w:rtl/>
                <w:lang w:val="en-GB" w:eastAsia="en-GB"/>
              </w:rPr>
              <w:t>%</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w:t>
            </w:r>
            <w:r w:rsidR="001065A5">
              <w:rPr>
                <w:rFonts w:ascii="Times New Roman" w:eastAsia="Malgun Gothic" w:hAnsi="Times New Roman" w:cs="Times New Roman" w:hint="cs"/>
                <w:color w:val="000000"/>
                <w:sz w:val="20"/>
                <w:szCs w:val="24"/>
                <w:rtl/>
                <w:lang w:val="en-GB" w:eastAsia="en-GB" w:bidi="ar-JO"/>
              </w:rPr>
              <w:t xml:space="preserve">العرض المقدم من قبل الشركة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67C1A824" w:rsidR="00FB322C" w:rsidRDefault="00184F75" w:rsidP="00B949B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B949B8" w:rsidRPr="00B949B8">
              <w:rPr>
                <w:rFonts w:hint="cs"/>
                <w:b/>
                <w:bCs/>
                <w:i/>
                <w:iCs/>
                <w:szCs w:val="24"/>
                <w:shd w:val="clear" w:color="auto" w:fill="C4BC96" w:themeFill="background2" w:themeFillShade="BF"/>
                <w:rtl/>
                <w:lang w:bidi="ar-IQ"/>
              </w:rPr>
              <w:t>مواد أوساط زرعية</w:t>
            </w:r>
            <w:r w:rsidR="00B949B8" w:rsidRPr="00B949B8">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0D5EEBBB"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B949B8">
              <w:rPr>
                <w:b/>
                <w:bCs/>
                <w:szCs w:val="24"/>
                <w:shd w:val="clear" w:color="auto" w:fill="FFFF00"/>
              </w:rPr>
              <w:t>31</w:t>
            </w:r>
            <w:r w:rsidR="001065A5">
              <w:rPr>
                <w:b/>
                <w:bCs/>
                <w:szCs w:val="24"/>
                <w:shd w:val="clear" w:color="auto" w:fill="FFFF00"/>
              </w:rPr>
              <w:t>A</w:t>
            </w:r>
            <w:r w:rsidR="005A7B2F">
              <w:rPr>
                <w:b/>
                <w:bCs/>
                <w:szCs w:val="24"/>
                <w:shd w:val="clear" w:color="auto" w:fill="FFFF00"/>
              </w:rPr>
              <w:t xml:space="preserve"> </w:t>
            </w:r>
            <w:r w:rsidR="005233F6">
              <w:rPr>
                <w:b/>
                <w:bCs/>
                <w:szCs w:val="24"/>
                <w:shd w:val="clear" w:color="auto" w:fill="FFFF00"/>
              </w:rPr>
              <w:t>1</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45EA690A"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5233F6">
              <w:rPr>
                <w:rFonts w:ascii="Times New Roman" w:eastAsia="Malgun Gothic" w:hAnsi="Times New Roman" w:cs="Times New Roman" w:hint="cs"/>
                <w:b/>
                <w:bCs/>
                <w:sz w:val="20"/>
                <w:szCs w:val="24"/>
                <w:highlight w:val="yellow"/>
                <w:shd w:val="pct40" w:color="auto" w:fill="auto"/>
                <w:rtl/>
                <w:lang w:val="en-GB" w:eastAsia="en-GB" w:bidi="ar-IQ"/>
              </w:rPr>
              <w:t>12</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5233F6">
              <w:rPr>
                <w:rFonts w:ascii="Times New Roman" w:eastAsia="Malgun Gothic" w:hAnsi="Times New Roman" w:cs="Times New Roman" w:hint="cs"/>
                <w:b/>
                <w:bCs/>
                <w:sz w:val="20"/>
                <w:szCs w:val="24"/>
                <w:highlight w:val="yellow"/>
                <w:shd w:val="pct40" w:color="auto" w:fill="auto"/>
                <w:rtl/>
                <w:lang w:val="en-GB" w:eastAsia="en-GB"/>
              </w:rPr>
              <w:t>12</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1BEE0C85"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5233F6">
              <w:rPr>
                <w:rFonts w:hint="cs"/>
                <w:szCs w:val="24"/>
                <w:rtl/>
              </w:rPr>
              <w:t>13</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5A7B2F">
              <w:rPr>
                <w:rFonts w:ascii="Times New Roman" w:eastAsia="Malgun Gothic" w:hAnsi="Times New Roman" w:cs="Times New Roman"/>
                <w:b/>
                <w:bCs/>
                <w:sz w:val="20"/>
                <w:szCs w:val="24"/>
                <w:highlight w:val="yellow"/>
                <w:lang w:val="en-GB" w:eastAsia="en-GB"/>
              </w:rPr>
              <w:t xml:space="preserve">   </w:t>
            </w:r>
            <w:r w:rsidR="005233F6">
              <w:rPr>
                <w:rFonts w:ascii="Times New Roman" w:eastAsia="Malgun Gothic" w:hAnsi="Times New Roman" w:cs="Times New Roman" w:hint="cs"/>
                <w:b/>
                <w:bCs/>
                <w:sz w:val="20"/>
                <w:szCs w:val="24"/>
                <w:highlight w:val="yellow"/>
                <w:rtl/>
                <w:lang w:val="en-GB" w:eastAsia="en-GB"/>
              </w:rPr>
              <w:t>12</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D10EF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255B92">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255B92">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255B92">
      <w:pPr>
        <w:shd w:val="clear" w:color="auto" w:fill="FFFFFF"/>
        <w:suppressAutoHyphens/>
        <w:spacing w:after="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p w14:paraId="33975163" w14:textId="7647B0AC" w:rsidR="005233F6" w:rsidRDefault="00211D8A" w:rsidP="005233F6">
      <w:pPr>
        <w:shd w:val="clear" w:color="auto" w:fill="FFFFFF"/>
        <w:suppressAutoHyphens/>
        <w:spacing w:after="480"/>
        <w:jc w:val="center"/>
        <w:rPr>
          <w:i/>
          <w:szCs w:val="24"/>
          <w:u w:val="single"/>
          <w:rtl/>
          <w:lang w:bidi="ar-IQ"/>
        </w:rPr>
      </w:pPr>
      <w:r>
        <w:rPr>
          <w:rFonts w:hint="cs"/>
          <w:i/>
          <w:szCs w:val="24"/>
          <w:u w:val="single"/>
          <w:rtl/>
          <w:lang w:bidi="ar-IQ"/>
        </w:rPr>
        <w:t>الكلف التخمينية حس</w:t>
      </w:r>
      <w:r w:rsidR="005233F6" w:rsidRPr="005233F6">
        <w:rPr>
          <w:rFonts w:hint="cs"/>
          <w:i/>
          <w:szCs w:val="24"/>
          <w:u w:val="single"/>
          <w:rtl/>
          <w:lang w:bidi="ar-IQ"/>
        </w:rPr>
        <w:t xml:space="preserve"> </w:t>
      </w:r>
      <w:r w:rsidR="005233F6">
        <w:rPr>
          <w:rFonts w:hint="cs"/>
          <w:i/>
          <w:szCs w:val="24"/>
          <w:u w:val="single"/>
          <w:rtl/>
          <w:lang w:bidi="ar-IQ"/>
        </w:rPr>
        <w:t xml:space="preserve">ب المناشئ </w:t>
      </w:r>
    </w:p>
    <w:tbl>
      <w:tblPr>
        <w:tblW w:w="10620" w:type="dxa"/>
        <w:tblInd w:w="-725" w:type="dxa"/>
        <w:tblLook w:val="04A0" w:firstRow="1" w:lastRow="0" w:firstColumn="1" w:lastColumn="0" w:noHBand="0" w:noVBand="1"/>
      </w:tblPr>
      <w:tblGrid>
        <w:gridCol w:w="1434"/>
        <w:gridCol w:w="2874"/>
        <w:gridCol w:w="1110"/>
        <w:gridCol w:w="1050"/>
        <w:gridCol w:w="1002"/>
        <w:gridCol w:w="1004"/>
        <w:gridCol w:w="1140"/>
        <w:gridCol w:w="1006"/>
      </w:tblGrid>
      <w:tr w:rsidR="005233F6" w:rsidRPr="005233F6" w14:paraId="1F02621A" w14:textId="77777777" w:rsidTr="00A7119F">
        <w:trPr>
          <w:trHeight w:val="405"/>
        </w:trPr>
        <w:tc>
          <w:tcPr>
            <w:tcW w:w="1434" w:type="dxa"/>
            <w:tcBorders>
              <w:top w:val="single" w:sz="4" w:space="0" w:color="000000"/>
              <w:left w:val="single" w:sz="4" w:space="0" w:color="000000"/>
              <w:bottom w:val="single" w:sz="4" w:space="0" w:color="000000"/>
              <w:right w:val="single" w:sz="4" w:space="0" w:color="000000"/>
            </w:tcBorders>
            <w:shd w:val="clear" w:color="FFFF00" w:fill="FFFF00"/>
            <w:vAlign w:val="center"/>
            <w:hideMark/>
          </w:tcPr>
          <w:p w14:paraId="4F1A0C8B" w14:textId="77777777" w:rsidR="005233F6" w:rsidRPr="005233F6" w:rsidRDefault="005233F6" w:rsidP="005233F6">
            <w:pPr>
              <w:bidi w:val="0"/>
              <w:spacing w:after="0" w:line="240" w:lineRule="auto"/>
              <w:jc w:val="center"/>
              <w:rPr>
                <w:rFonts w:ascii="Calibri" w:eastAsia="Times New Roman" w:hAnsi="Calibri" w:cs="Calibri"/>
                <w:b/>
                <w:bCs/>
                <w:lang w:val="en-CA" w:eastAsia="en-CA"/>
              </w:rPr>
            </w:pPr>
            <w:bookmarkStart w:id="150" w:name="_Hlk142567729"/>
            <w:r w:rsidRPr="005233F6">
              <w:rPr>
                <w:rFonts w:ascii="Calibri" w:eastAsia="Times New Roman" w:hAnsi="Calibri" w:cs="Calibri"/>
                <w:b/>
                <w:bCs/>
                <w:lang w:val="en-CA" w:eastAsia="en-CA"/>
              </w:rPr>
              <w:t>42-D</w:t>
            </w:r>
          </w:p>
        </w:tc>
        <w:tc>
          <w:tcPr>
            <w:tcW w:w="2874" w:type="dxa"/>
            <w:tcBorders>
              <w:top w:val="single" w:sz="4" w:space="0" w:color="000000"/>
              <w:left w:val="nil"/>
              <w:bottom w:val="single" w:sz="4" w:space="0" w:color="000000"/>
              <w:right w:val="nil"/>
            </w:tcBorders>
            <w:shd w:val="clear" w:color="FFFF00" w:fill="FFFF00"/>
            <w:vAlign w:val="center"/>
            <w:hideMark/>
          </w:tcPr>
          <w:p w14:paraId="35601893" w14:textId="77777777" w:rsidR="005233F6" w:rsidRPr="005233F6" w:rsidRDefault="005233F6" w:rsidP="005233F6">
            <w:pPr>
              <w:bidi w:val="0"/>
              <w:spacing w:after="0" w:line="240" w:lineRule="auto"/>
              <w:jc w:val="center"/>
              <w:rPr>
                <w:rFonts w:ascii="Calibri" w:eastAsia="Times New Roman" w:hAnsi="Calibri" w:cs="Calibri"/>
                <w:b/>
                <w:bCs/>
                <w:lang w:val="en-CA" w:eastAsia="en-CA"/>
              </w:rPr>
            </w:pPr>
            <w:r w:rsidRPr="005233F6">
              <w:rPr>
                <w:rFonts w:ascii="Calibri" w:eastAsia="Times New Roman" w:hAnsi="Calibri" w:cs="Calibri"/>
                <w:b/>
                <w:bCs/>
                <w:lang w:val="en-CA" w:eastAsia="en-CA"/>
              </w:rPr>
              <w:t>Culture MEDIA</w:t>
            </w:r>
          </w:p>
        </w:tc>
        <w:tc>
          <w:tcPr>
            <w:tcW w:w="1110" w:type="dxa"/>
            <w:tcBorders>
              <w:top w:val="single" w:sz="4" w:space="0" w:color="auto"/>
              <w:left w:val="single" w:sz="4" w:space="0" w:color="auto"/>
              <w:bottom w:val="single" w:sz="4" w:space="0" w:color="auto"/>
              <w:right w:val="nil"/>
            </w:tcBorders>
            <w:shd w:val="clear" w:color="FFFF00" w:fill="FFFF00"/>
            <w:vAlign w:val="center"/>
            <w:hideMark/>
          </w:tcPr>
          <w:p w14:paraId="429B7E58"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packing</w:t>
            </w:r>
          </w:p>
        </w:tc>
        <w:tc>
          <w:tcPr>
            <w:tcW w:w="105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624ABF9F"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QTY</w:t>
            </w:r>
          </w:p>
        </w:tc>
        <w:tc>
          <w:tcPr>
            <w:tcW w:w="1002" w:type="dxa"/>
            <w:tcBorders>
              <w:top w:val="single" w:sz="4" w:space="0" w:color="auto"/>
              <w:left w:val="nil"/>
              <w:bottom w:val="single" w:sz="4" w:space="0" w:color="auto"/>
              <w:right w:val="single" w:sz="4" w:space="0" w:color="auto"/>
            </w:tcBorders>
            <w:shd w:val="clear" w:color="000000" w:fill="FFFF00"/>
            <w:noWrap/>
            <w:vAlign w:val="center"/>
            <w:hideMark/>
          </w:tcPr>
          <w:p w14:paraId="68A625CE"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100% of Original Price $</w:t>
            </w:r>
          </w:p>
        </w:tc>
        <w:tc>
          <w:tcPr>
            <w:tcW w:w="1004" w:type="dxa"/>
            <w:tcBorders>
              <w:top w:val="single" w:sz="4" w:space="0" w:color="auto"/>
              <w:left w:val="nil"/>
              <w:bottom w:val="single" w:sz="4" w:space="0" w:color="auto"/>
              <w:right w:val="single" w:sz="4" w:space="0" w:color="auto"/>
            </w:tcBorders>
            <w:shd w:val="clear" w:color="000000" w:fill="FFFF00"/>
            <w:vAlign w:val="center"/>
          </w:tcPr>
          <w:p w14:paraId="49053105"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70%    of Original Price $</w:t>
            </w:r>
          </w:p>
        </w:tc>
        <w:tc>
          <w:tcPr>
            <w:tcW w:w="1140" w:type="dxa"/>
            <w:tcBorders>
              <w:top w:val="single" w:sz="4" w:space="0" w:color="auto"/>
              <w:left w:val="nil"/>
              <w:bottom w:val="single" w:sz="4" w:space="0" w:color="auto"/>
              <w:right w:val="single" w:sz="4" w:space="0" w:color="auto"/>
            </w:tcBorders>
            <w:shd w:val="clear" w:color="000000" w:fill="FFFF00"/>
            <w:vAlign w:val="center"/>
          </w:tcPr>
          <w:p w14:paraId="673656D8"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50%</w:t>
            </w:r>
          </w:p>
          <w:p w14:paraId="2AAE87FE"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of Original Price $</w:t>
            </w:r>
          </w:p>
        </w:tc>
        <w:tc>
          <w:tcPr>
            <w:tcW w:w="1006" w:type="dxa"/>
            <w:tcBorders>
              <w:top w:val="single" w:sz="4" w:space="0" w:color="auto"/>
              <w:left w:val="nil"/>
              <w:bottom w:val="single" w:sz="4" w:space="0" w:color="auto"/>
              <w:right w:val="single" w:sz="4" w:space="0" w:color="auto"/>
            </w:tcBorders>
            <w:shd w:val="clear" w:color="000000" w:fill="FFFF00"/>
            <w:vAlign w:val="center"/>
          </w:tcPr>
          <w:p w14:paraId="04A3E7DB"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30%    of Original Price $</w:t>
            </w:r>
          </w:p>
        </w:tc>
      </w:tr>
      <w:tr w:rsidR="005233F6" w:rsidRPr="005233F6" w14:paraId="0F44D0A6" w14:textId="77777777" w:rsidTr="00A7119F">
        <w:trPr>
          <w:trHeight w:val="45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397A32FF" w14:textId="77777777" w:rsidR="005233F6" w:rsidRPr="005233F6" w:rsidRDefault="005233F6" w:rsidP="005233F6">
            <w:pPr>
              <w:bidi w:val="0"/>
              <w:spacing w:after="0" w:line="240" w:lineRule="auto"/>
              <w:jc w:val="center"/>
              <w:rPr>
                <w:rFonts w:ascii="Calibri" w:eastAsia="Times New Roman" w:hAnsi="Calibri" w:cs="Calibri"/>
                <w:b/>
                <w:bCs/>
                <w:lang w:val="en-CA" w:eastAsia="en-CA"/>
              </w:rPr>
            </w:pPr>
            <w:r w:rsidRPr="005233F6">
              <w:rPr>
                <w:rFonts w:ascii="Calibri" w:eastAsia="Times New Roman" w:hAnsi="Calibri" w:cs="Calibri"/>
                <w:b/>
                <w:bCs/>
                <w:lang w:val="en-CA" w:eastAsia="en-CA"/>
              </w:rPr>
              <w:t>42-D00-018</w:t>
            </w:r>
          </w:p>
        </w:tc>
        <w:tc>
          <w:tcPr>
            <w:tcW w:w="2874" w:type="dxa"/>
            <w:tcBorders>
              <w:top w:val="nil"/>
              <w:left w:val="nil"/>
              <w:bottom w:val="single" w:sz="4" w:space="0" w:color="000000"/>
              <w:right w:val="nil"/>
            </w:tcBorders>
            <w:shd w:val="clear" w:color="FFFFFF" w:fill="FFFFFF"/>
            <w:vAlign w:val="center"/>
            <w:hideMark/>
          </w:tcPr>
          <w:p w14:paraId="20033947" w14:textId="77777777" w:rsidR="005233F6" w:rsidRPr="005233F6" w:rsidRDefault="005233F6" w:rsidP="005233F6">
            <w:pPr>
              <w:bidi w:val="0"/>
              <w:spacing w:after="0" w:line="240" w:lineRule="auto"/>
              <w:jc w:val="center"/>
              <w:rPr>
                <w:rFonts w:ascii="Calibri" w:eastAsia="Times New Roman" w:hAnsi="Calibri" w:cs="Calibri"/>
                <w:b/>
                <w:bCs/>
                <w:lang w:val="en-CA" w:eastAsia="en-CA"/>
              </w:rPr>
            </w:pPr>
            <w:r w:rsidRPr="005233F6">
              <w:rPr>
                <w:rFonts w:ascii="Calibri" w:eastAsia="Times New Roman" w:hAnsi="Calibri" w:cs="Calibri"/>
                <w:b/>
                <w:bCs/>
                <w:lang w:val="en-CA" w:eastAsia="en-CA"/>
              </w:rPr>
              <w:t>Gelatin broth powder</w:t>
            </w:r>
          </w:p>
        </w:tc>
        <w:tc>
          <w:tcPr>
            <w:tcW w:w="1110" w:type="dxa"/>
            <w:tcBorders>
              <w:top w:val="nil"/>
              <w:left w:val="single" w:sz="4" w:space="0" w:color="auto"/>
              <w:bottom w:val="single" w:sz="4" w:space="0" w:color="auto"/>
              <w:right w:val="nil"/>
            </w:tcBorders>
            <w:shd w:val="clear" w:color="FFFFFF" w:fill="FFFFFF"/>
            <w:vAlign w:val="center"/>
            <w:hideMark/>
          </w:tcPr>
          <w:p w14:paraId="36B92E10" w14:textId="77777777" w:rsidR="005233F6" w:rsidRPr="005233F6" w:rsidRDefault="005233F6" w:rsidP="005233F6">
            <w:pPr>
              <w:bidi w:val="0"/>
              <w:spacing w:after="0" w:line="240" w:lineRule="auto"/>
              <w:jc w:val="center"/>
              <w:rPr>
                <w:rFonts w:ascii="Calibri" w:eastAsia="Times New Roman" w:hAnsi="Calibri" w:cs="Calibri"/>
                <w:b/>
                <w:bCs/>
                <w:lang w:val="en-CA" w:eastAsia="en-CA"/>
              </w:rPr>
            </w:pPr>
            <w:r w:rsidRPr="005233F6">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7928EA69" w14:textId="77777777" w:rsidR="005233F6" w:rsidRPr="005233F6" w:rsidRDefault="005233F6" w:rsidP="005233F6">
            <w:pPr>
              <w:bidi w:val="0"/>
              <w:spacing w:after="0" w:line="240" w:lineRule="auto"/>
              <w:jc w:val="center"/>
              <w:rPr>
                <w:rFonts w:ascii="Simplified Arabic" w:eastAsia="Times New Roman" w:hAnsi="Simplified Arabic" w:cs="Simplified Arabic"/>
                <w:b/>
                <w:bCs/>
                <w:lang w:val="en-CA" w:eastAsia="en-CA"/>
              </w:rPr>
            </w:pPr>
            <w:r w:rsidRPr="005233F6">
              <w:rPr>
                <w:rFonts w:ascii="Simplified Arabic" w:eastAsia="Times New Roman" w:hAnsi="Simplified Arabic" w:cs="Simplified Arabic"/>
                <w:b/>
                <w:bCs/>
                <w:lang w:val="en-CA" w:eastAsia="en-CA"/>
              </w:rPr>
              <w:t>23</w:t>
            </w:r>
          </w:p>
        </w:tc>
        <w:tc>
          <w:tcPr>
            <w:tcW w:w="1002" w:type="dxa"/>
            <w:tcBorders>
              <w:top w:val="nil"/>
              <w:left w:val="nil"/>
              <w:bottom w:val="single" w:sz="4" w:space="0" w:color="auto"/>
              <w:right w:val="single" w:sz="4" w:space="0" w:color="auto"/>
            </w:tcBorders>
            <w:shd w:val="clear" w:color="auto" w:fill="auto"/>
            <w:noWrap/>
            <w:vAlign w:val="center"/>
          </w:tcPr>
          <w:p w14:paraId="31B5ACBD"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50</w:t>
            </w:r>
          </w:p>
        </w:tc>
        <w:tc>
          <w:tcPr>
            <w:tcW w:w="1004" w:type="dxa"/>
            <w:tcBorders>
              <w:top w:val="nil"/>
              <w:left w:val="nil"/>
              <w:bottom w:val="single" w:sz="4" w:space="0" w:color="auto"/>
              <w:right w:val="single" w:sz="4" w:space="0" w:color="auto"/>
            </w:tcBorders>
            <w:vAlign w:val="center"/>
          </w:tcPr>
          <w:p w14:paraId="21B0AC66"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35</w:t>
            </w:r>
          </w:p>
        </w:tc>
        <w:tc>
          <w:tcPr>
            <w:tcW w:w="1140" w:type="dxa"/>
            <w:tcBorders>
              <w:top w:val="nil"/>
              <w:left w:val="nil"/>
              <w:bottom w:val="single" w:sz="4" w:space="0" w:color="auto"/>
              <w:right w:val="single" w:sz="4" w:space="0" w:color="auto"/>
            </w:tcBorders>
            <w:vAlign w:val="center"/>
          </w:tcPr>
          <w:p w14:paraId="11D28173"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25</w:t>
            </w:r>
          </w:p>
        </w:tc>
        <w:tc>
          <w:tcPr>
            <w:tcW w:w="1006" w:type="dxa"/>
            <w:tcBorders>
              <w:top w:val="nil"/>
              <w:left w:val="nil"/>
              <w:bottom w:val="single" w:sz="4" w:space="0" w:color="auto"/>
              <w:right w:val="single" w:sz="4" w:space="0" w:color="auto"/>
            </w:tcBorders>
            <w:vAlign w:val="center"/>
          </w:tcPr>
          <w:p w14:paraId="53BCDBB0"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15</w:t>
            </w:r>
          </w:p>
        </w:tc>
      </w:tr>
      <w:tr w:rsidR="005233F6" w:rsidRPr="005233F6" w14:paraId="33E143A2" w14:textId="77777777" w:rsidTr="00A7119F">
        <w:trPr>
          <w:trHeight w:val="390"/>
        </w:trPr>
        <w:tc>
          <w:tcPr>
            <w:tcW w:w="1434" w:type="dxa"/>
            <w:tcBorders>
              <w:top w:val="nil"/>
              <w:left w:val="single" w:sz="4" w:space="0" w:color="000000"/>
              <w:bottom w:val="single" w:sz="4" w:space="0" w:color="000000"/>
              <w:right w:val="single" w:sz="4" w:space="0" w:color="000000"/>
            </w:tcBorders>
            <w:shd w:val="clear" w:color="FFFFFF" w:fill="FFFFFF"/>
            <w:vAlign w:val="center"/>
            <w:hideMark/>
          </w:tcPr>
          <w:p w14:paraId="5E051E62" w14:textId="77777777" w:rsidR="005233F6" w:rsidRPr="005233F6" w:rsidRDefault="005233F6" w:rsidP="005233F6">
            <w:pPr>
              <w:bidi w:val="0"/>
              <w:spacing w:after="0" w:line="240" w:lineRule="auto"/>
              <w:jc w:val="center"/>
              <w:rPr>
                <w:rFonts w:ascii="Calibri" w:eastAsia="Times New Roman" w:hAnsi="Calibri" w:cs="Calibri"/>
                <w:b/>
                <w:bCs/>
                <w:lang w:val="en-CA" w:eastAsia="en-CA"/>
              </w:rPr>
            </w:pPr>
            <w:r w:rsidRPr="005233F6">
              <w:rPr>
                <w:rFonts w:ascii="Calibri" w:eastAsia="Times New Roman" w:hAnsi="Calibri" w:cs="Calibri"/>
                <w:b/>
                <w:bCs/>
                <w:lang w:val="en-CA" w:eastAsia="en-CA"/>
              </w:rPr>
              <w:t>42-D00-078</w:t>
            </w:r>
          </w:p>
        </w:tc>
        <w:tc>
          <w:tcPr>
            <w:tcW w:w="2874" w:type="dxa"/>
            <w:tcBorders>
              <w:top w:val="nil"/>
              <w:left w:val="nil"/>
              <w:bottom w:val="single" w:sz="4" w:space="0" w:color="000000"/>
              <w:right w:val="nil"/>
            </w:tcBorders>
            <w:shd w:val="clear" w:color="FFFFFF" w:fill="FFFFFF"/>
            <w:vAlign w:val="center"/>
            <w:hideMark/>
          </w:tcPr>
          <w:p w14:paraId="056B8AA5" w14:textId="77777777" w:rsidR="005233F6" w:rsidRPr="005233F6" w:rsidRDefault="005233F6" w:rsidP="005233F6">
            <w:pPr>
              <w:bidi w:val="0"/>
              <w:spacing w:after="0" w:line="240" w:lineRule="auto"/>
              <w:jc w:val="center"/>
              <w:rPr>
                <w:rFonts w:ascii="Calibri" w:eastAsia="Times New Roman" w:hAnsi="Calibri" w:cs="Calibri"/>
                <w:b/>
                <w:bCs/>
                <w:lang w:val="en-CA" w:eastAsia="en-CA"/>
              </w:rPr>
            </w:pPr>
            <w:r w:rsidRPr="005233F6">
              <w:rPr>
                <w:rFonts w:ascii="Calibri" w:eastAsia="Times New Roman" w:hAnsi="Calibri" w:cs="Calibri"/>
                <w:b/>
                <w:bCs/>
                <w:lang w:val="en-CA" w:eastAsia="en-CA"/>
              </w:rPr>
              <w:t>Chromogenic agar</w:t>
            </w:r>
          </w:p>
        </w:tc>
        <w:tc>
          <w:tcPr>
            <w:tcW w:w="1110" w:type="dxa"/>
            <w:tcBorders>
              <w:top w:val="nil"/>
              <w:left w:val="single" w:sz="4" w:space="0" w:color="auto"/>
              <w:bottom w:val="single" w:sz="4" w:space="0" w:color="auto"/>
              <w:right w:val="nil"/>
            </w:tcBorders>
            <w:shd w:val="clear" w:color="FFFFFF" w:fill="FFFFFF"/>
            <w:vAlign w:val="center"/>
            <w:hideMark/>
          </w:tcPr>
          <w:p w14:paraId="09B284C8" w14:textId="77777777" w:rsidR="005233F6" w:rsidRPr="005233F6" w:rsidRDefault="005233F6" w:rsidP="005233F6">
            <w:pPr>
              <w:bidi w:val="0"/>
              <w:spacing w:after="0" w:line="240" w:lineRule="auto"/>
              <w:jc w:val="center"/>
              <w:rPr>
                <w:rFonts w:ascii="Calibri" w:eastAsia="Times New Roman" w:hAnsi="Calibri" w:cs="Calibri"/>
                <w:b/>
                <w:bCs/>
                <w:lang w:val="en-CA" w:eastAsia="en-CA"/>
              </w:rPr>
            </w:pPr>
            <w:r w:rsidRPr="005233F6">
              <w:rPr>
                <w:rFonts w:ascii="Calibri" w:eastAsia="Times New Roman" w:hAnsi="Calibri" w:cs="Calibri"/>
                <w:b/>
                <w:bCs/>
                <w:lang w:val="en-CA" w:eastAsia="en-CA"/>
              </w:rPr>
              <w:t>500 gm</w:t>
            </w:r>
          </w:p>
        </w:tc>
        <w:tc>
          <w:tcPr>
            <w:tcW w:w="1050" w:type="dxa"/>
            <w:tcBorders>
              <w:top w:val="nil"/>
              <w:left w:val="single" w:sz="4" w:space="0" w:color="auto"/>
              <w:bottom w:val="single" w:sz="4" w:space="0" w:color="auto"/>
              <w:right w:val="single" w:sz="4" w:space="0" w:color="auto"/>
            </w:tcBorders>
            <w:shd w:val="clear" w:color="auto" w:fill="auto"/>
            <w:noWrap/>
            <w:vAlign w:val="center"/>
          </w:tcPr>
          <w:p w14:paraId="209C9FE9" w14:textId="77777777" w:rsidR="005233F6" w:rsidRPr="005233F6" w:rsidRDefault="005233F6" w:rsidP="005233F6">
            <w:pPr>
              <w:bidi w:val="0"/>
              <w:spacing w:after="0" w:line="240" w:lineRule="auto"/>
              <w:jc w:val="center"/>
              <w:rPr>
                <w:rFonts w:ascii="Simplified Arabic" w:eastAsia="Times New Roman" w:hAnsi="Simplified Arabic" w:cs="Simplified Arabic"/>
                <w:b/>
                <w:bCs/>
                <w:lang w:val="en-CA" w:eastAsia="en-CA"/>
              </w:rPr>
            </w:pPr>
            <w:r w:rsidRPr="005233F6">
              <w:rPr>
                <w:rFonts w:ascii="Calibri" w:eastAsia="Calibri" w:hAnsi="Calibri" w:cs="Arial"/>
                <w:lang w:val="en-CA"/>
              </w:rPr>
              <w:t>117</w:t>
            </w:r>
          </w:p>
        </w:tc>
        <w:tc>
          <w:tcPr>
            <w:tcW w:w="1002" w:type="dxa"/>
            <w:tcBorders>
              <w:top w:val="nil"/>
              <w:left w:val="nil"/>
              <w:bottom w:val="single" w:sz="4" w:space="0" w:color="auto"/>
              <w:right w:val="single" w:sz="4" w:space="0" w:color="auto"/>
            </w:tcBorders>
            <w:shd w:val="clear" w:color="auto" w:fill="auto"/>
            <w:noWrap/>
            <w:vAlign w:val="center"/>
          </w:tcPr>
          <w:p w14:paraId="33AF6A6A"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400</w:t>
            </w:r>
          </w:p>
        </w:tc>
        <w:tc>
          <w:tcPr>
            <w:tcW w:w="1004" w:type="dxa"/>
            <w:tcBorders>
              <w:top w:val="nil"/>
              <w:left w:val="nil"/>
              <w:bottom w:val="single" w:sz="4" w:space="0" w:color="auto"/>
              <w:right w:val="single" w:sz="4" w:space="0" w:color="auto"/>
            </w:tcBorders>
            <w:vAlign w:val="center"/>
          </w:tcPr>
          <w:p w14:paraId="6B9223E5"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280</w:t>
            </w:r>
          </w:p>
        </w:tc>
        <w:tc>
          <w:tcPr>
            <w:tcW w:w="1140" w:type="dxa"/>
            <w:tcBorders>
              <w:top w:val="nil"/>
              <w:left w:val="nil"/>
              <w:bottom w:val="single" w:sz="4" w:space="0" w:color="auto"/>
              <w:right w:val="single" w:sz="4" w:space="0" w:color="auto"/>
            </w:tcBorders>
            <w:vAlign w:val="center"/>
          </w:tcPr>
          <w:p w14:paraId="6077FBA7"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200</w:t>
            </w:r>
          </w:p>
        </w:tc>
        <w:tc>
          <w:tcPr>
            <w:tcW w:w="1006" w:type="dxa"/>
            <w:tcBorders>
              <w:top w:val="nil"/>
              <w:left w:val="nil"/>
              <w:bottom w:val="single" w:sz="4" w:space="0" w:color="auto"/>
              <w:right w:val="single" w:sz="4" w:space="0" w:color="auto"/>
            </w:tcBorders>
            <w:vAlign w:val="center"/>
          </w:tcPr>
          <w:p w14:paraId="75FE326C" w14:textId="77777777" w:rsidR="005233F6" w:rsidRPr="005233F6" w:rsidRDefault="005233F6" w:rsidP="005233F6">
            <w:pPr>
              <w:bidi w:val="0"/>
              <w:spacing w:after="0" w:line="240" w:lineRule="auto"/>
              <w:jc w:val="center"/>
              <w:rPr>
                <w:rFonts w:ascii="Calibri" w:eastAsia="Times New Roman" w:hAnsi="Calibri" w:cs="Calibri"/>
                <w:b/>
                <w:bCs/>
                <w:color w:val="000000"/>
                <w:lang w:val="en-CA" w:eastAsia="en-CA"/>
              </w:rPr>
            </w:pPr>
            <w:r w:rsidRPr="005233F6">
              <w:rPr>
                <w:rFonts w:ascii="Calibri" w:eastAsia="Times New Roman" w:hAnsi="Calibri" w:cs="Calibri"/>
                <w:b/>
                <w:bCs/>
                <w:color w:val="000000"/>
                <w:lang w:val="en-CA" w:eastAsia="en-CA"/>
              </w:rPr>
              <w:t>120</w:t>
            </w:r>
          </w:p>
        </w:tc>
      </w:tr>
      <w:bookmarkEnd w:id="150"/>
    </w:tbl>
    <w:p w14:paraId="651988F6" w14:textId="77777777" w:rsidR="005233F6" w:rsidRDefault="005233F6" w:rsidP="000206A3">
      <w:pPr>
        <w:shd w:val="clear" w:color="auto" w:fill="FFFFFF"/>
        <w:suppressAutoHyphens/>
        <w:spacing w:after="480"/>
        <w:jc w:val="center"/>
        <w:rPr>
          <w:i/>
          <w:szCs w:val="24"/>
          <w:u w:val="single"/>
          <w:rtl/>
          <w:lang w:bidi="ar-IQ"/>
        </w:rPr>
      </w:pPr>
    </w:p>
    <w:p w14:paraId="5811775E" w14:textId="655EC22A"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bidi="ar-IQ"/>
        </w:rPr>
        <w:t xml:space="preserve">المنشأ ( الأمريكي , الأوربي ,الياباني ,  الكندي ) فئة </w:t>
      </w:r>
      <w:r>
        <w:rPr>
          <w:i/>
          <w:szCs w:val="24"/>
          <w:lang w:val="en-US" w:bidi="ar-IQ"/>
        </w:rPr>
        <w:t>(A)</w:t>
      </w:r>
      <w:r>
        <w:rPr>
          <w:rFonts w:hint="cs"/>
          <w:i/>
          <w:szCs w:val="24"/>
          <w:rtl/>
          <w:lang w:val="en-US" w:bidi="ar-IQ"/>
        </w:rPr>
        <w:t xml:space="preserve"> تكون هي الكلفة الأساسية .</w:t>
      </w:r>
    </w:p>
    <w:p w14:paraId="15A456EB" w14:textId="19C3C9FC"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val="en-US" w:bidi="ar-IQ"/>
        </w:rPr>
        <w:t xml:space="preserve">المنشأ ( الكوري الجنوبي ) فئة </w:t>
      </w:r>
      <w:r>
        <w:rPr>
          <w:i/>
          <w:szCs w:val="24"/>
          <w:lang w:val="en-US" w:bidi="ar-IQ"/>
        </w:rPr>
        <w:t xml:space="preserve">( B ) </w:t>
      </w:r>
      <w:r>
        <w:rPr>
          <w:rFonts w:hint="cs"/>
          <w:i/>
          <w:szCs w:val="24"/>
          <w:rtl/>
          <w:lang w:val="en-US" w:bidi="ar-IQ"/>
        </w:rPr>
        <w:t xml:space="preserve"> تكون الكلفة 70 % من الكلفة الأساسية في الفقرة (1) </w:t>
      </w:r>
    </w:p>
    <w:p w14:paraId="596D5CCE" w14:textId="4B622C6D"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bidi="ar-IQ"/>
        </w:rPr>
        <w:t xml:space="preserve">المنشأ ( العربي , التركي ) فئة </w:t>
      </w:r>
      <w:r>
        <w:rPr>
          <w:i/>
          <w:szCs w:val="24"/>
          <w:lang w:val="en-US" w:bidi="ar-IQ"/>
        </w:rPr>
        <w:t xml:space="preserve">(C ) </w:t>
      </w:r>
      <w:r>
        <w:rPr>
          <w:rFonts w:hint="cs"/>
          <w:i/>
          <w:szCs w:val="24"/>
          <w:rtl/>
          <w:lang w:val="en-US" w:bidi="ar-IQ"/>
        </w:rPr>
        <w:t xml:space="preserve"> تكون الكلفة 50% من الكلفة الأساسية .</w:t>
      </w:r>
    </w:p>
    <w:p w14:paraId="46AA0BB9" w14:textId="42C269C9"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val="en-US" w:bidi="ar-IQ"/>
        </w:rPr>
        <w:t xml:space="preserve">المناشئ الاسيوية البعيدة ( الصين , الهند , تايوان  , هونغ كونغ ) بالإضافة الى دول قارة افريقيا ( ماعدا الدول العربية ) فئة </w:t>
      </w:r>
      <w:r>
        <w:rPr>
          <w:i/>
          <w:szCs w:val="24"/>
          <w:lang w:val="en-US" w:bidi="ar-IQ"/>
        </w:rPr>
        <w:t>(D)</w:t>
      </w:r>
      <w:r>
        <w:rPr>
          <w:rFonts w:hint="cs"/>
          <w:i/>
          <w:szCs w:val="24"/>
          <w:rtl/>
          <w:lang w:val="en-US" w:bidi="ar-IQ"/>
        </w:rPr>
        <w:t xml:space="preserve"> تكون الكلفة 30 % من الكلفة الأساسية .</w:t>
      </w:r>
    </w:p>
    <w:p w14:paraId="25E57A06" w14:textId="12B78A5E" w:rsidR="00211D8A" w:rsidRPr="00211D8A" w:rsidRDefault="00211D8A" w:rsidP="00211D8A">
      <w:pPr>
        <w:pStyle w:val="ListParagraph"/>
        <w:numPr>
          <w:ilvl w:val="0"/>
          <w:numId w:val="63"/>
        </w:numPr>
        <w:shd w:val="clear" w:color="auto" w:fill="FFFFFF"/>
        <w:suppressAutoHyphens/>
        <w:bidi/>
        <w:spacing w:after="480"/>
        <w:rPr>
          <w:i/>
          <w:szCs w:val="24"/>
          <w:lang w:bidi="ar-IQ"/>
        </w:rPr>
      </w:pPr>
      <w:r>
        <w:rPr>
          <w:rFonts w:hint="cs"/>
          <w:i/>
          <w:szCs w:val="24"/>
          <w:rtl/>
          <w:lang w:val="en-US" w:bidi="ar-IQ"/>
        </w:rPr>
        <w:t>كلفة المصانع العراقية ( المنشأ الوطني ) تكون الكلفة 50% من الكلفة الأساسية .</w:t>
      </w:r>
    </w:p>
    <w:p w14:paraId="183A1936" w14:textId="6CC28B83" w:rsidR="00211D8A" w:rsidRPr="00211D8A" w:rsidRDefault="00211D8A" w:rsidP="00211D8A">
      <w:pPr>
        <w:pStyle w:val="ListParagraph"/>
        <w:numPr>
          <w:ilvl w:val="0"/>
          <w:numId w:val="63"/>
        </w:numPr>
        <w:shd w:val="clear" w:color="auto" w:fill="FFFFFF"/>
        <w:suppressAutoHyphens/>
        <w:bidi/>
        <w:spacing w:after="480"/>
        <w:rPr>
          <w:i/>
          <w:szCs w:val="24"/>
          <w:rtl/>
          <w:lang w:bidi="ar-IQ"/>
        </w:rPr>
      </w:pPr>
      <w:r>
        <w:rPr>
          <w:rFonts w:hint="cs"/>
          <w:i/>
          <w:szCs w:val="24"/>
          <w:rtl/>
          <w:lang w:val="en-US" w:bidi="ar-IQ"/>
        </w:rPr>
        <w:t xml:space="preserve">في حالة المصنع تابع الى شركة </w:t>
      </w:r>
      <w:r>
        <w:rPr>
          <w:i/>
          <w:szCs w:val="24"/>
          <w:lang w:val="en-US" w:bidi="ar-IQ"/>
        </w:rPr>
        <w:t>( Multi national )</w:t>
      </w:r>
      <w:r>
        <w:rPr>
          <w:rFonts w:hint="cs"/>
          <w:i/>
          <w:szCs w:val="24"/>
          <w:rtl/>
          <w:lang w:val="en-US" w:bidi="ar-IQ"/>
        </w:rPr>
        <w:t xml:space="preserve"> متعددة المواقع والجنسيات مع تواجد للشركة الام كموقع مصنع انتاجي ( وليس موقع تسويقي فقط ) في دول المنشأ ( الولايات المتحدة الامريكية , الأوربي , الياباني ) في هذه الحالة تكون مكافئة او مساوية الى المنشأ الكوري فقرة رقم (2) فئة </w:t>
      </w:r>
      <w:r>
        <w:rPr>
          <w:i/>
          <w:szCs w:val="24"/>
          <w:lang w:val="en-US" w:bidi="ar-IQ"/>
        </w:rPr>
        <w:t>(B)</w:t>
      </w:r>
      <w:r>
        <w:rPr>
          <w:rFonts w:hint="cs"/>
          <w:i/>
          <w:szCs w:val="24"/>
          <w:rtl/>
          <w:lang w:val="en-US" w:bidi="ar-IQ"/>
        </w:rPr>
        <w:t xml:space="preserve"> أي 70% من الكلفة الأساسية وعلى ان تقدم الشركة ما يثبت كونها </w:t>
      </w:r>
      <w:r>
        <w:rPr>
          <w:i/>
          <w:szCs w:val="24"/>
          <w:lang w:val="en-US" w:bidi="ar-IQ"/>
        </w:rPr>
        <w:t xml:space="preserve"> ( Multi </w:t>
      </w:r>
      <w:r w:rsidR="00107013">
        <w:rPr>
          <w:i/>
          <w:szCs w:val="24"/>
          <w:lang w:val="en-US" w:bidi="ar-IQ"/>
        </w:rPr>
        <w:t>–</w:t>
      </w:r>
      <w:r>
        <w:rPr>
          <w:i/>
          <w:szCs w:val="24"/>
          <w:lang w:val="en-US" w:bidi="ar-IQ"/>
        </w:rPr>
        <w:t xml:space="preserve"> Natio</w:t>
      </w:r>
      <w:r w:rsidR="00107013">
        <w:rPr>
          <w:i/>
          <w:szCs w:val="24"/>
          <w:lang w:val="en-US" w:bidi="ar-IQ"/>
        </w:rPr>
        <w:t xml:space="preserve">nal ) </w:t>
      </w:r>
      <w:r w:rsidR="00107013">
        <w:rPr>
          <w:rFonts w:hint="cs"/>
          <w:i/>
          <w:szCs w:val="24"/>
          <w:rtl/>
          <w:lang w:val="en-US" w:bidi="ar-IQ"/>
        </w:rPr>
        <w:t xml:space="preserve"> متعددة المواقع ومرجعيتها الى الشركة الام مصادق عليها رسميا او مسجلة في دائرة الأمور الفنية / قسم التسجيل او يتم اعتمادها من قبل كيماديا اثناء تقديم العطاء . </w:t>
      </w:r>
    </w:p>
    <w:p w14:paraId="0B29469B" w14:textId="2667206C" w:rsidR="00184F75" w:rsidRPr="00211D8A" w:rsidRDefault="00184F75" w:rsidP="00731240">
      <w:pPr>
        <w:shd w:val="clear" w:color="auto" w:fill="FFFFFF"/>
        <w:suppressAutoHyphens/>
        <w:spacing w:after="480"/>
        <w:ind w:left="720"/>
        <w:jc w:val="center"/>
        <w:rPr>
          <w:i/>
          <w:szCs w:val="24"/>
          <w:lang w:bidi="ar-IQ"/>
        </w:rPr>
      </w:pPr>
    </w:p>
    <w:p w14:paraId="4986632A" w14:textId="77777777" w:rsidR="00184F75" w:rsidRPr="00211D8A"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6" w:name="_Toc334909364"/>
            <w:r>
              <w:rPr>
                <w:b w:val="0"/>
                <w:bCs/>
                <w:szCs w:val="24"/>
              </w:rPr>
              <w:t>4.</w:t>
            </w:r>
            <w:r>
              <w:rPr>
                <w:b w:val="0"/>
                <w:bCs/>
                <w:szCs w:val="24"/>
              </w:rPr>
              <w:tab/>
            </w:r>
            <w:r>
              <w:rPr>
                <w:rFonts w:hint="cs"/>
                <w:b w:val="0"/>
                <w:bCs/>
                <w:szCs w:val="24"/>
                <w:rtl/>
              </w:rPr>
              <w:t>المقاييس</w:t>
            </w:r>
            <w:bookmarkEnd w:id="156"/>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9"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9"/>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0" w:name="_Toc334909368"/>
            <w:r>
              <w:rPr>
                <w:b w:val="0"/>
                <w:bCs/>
                <w:szCs w:val="24"/>
              </w:rPr>
              <w:t>8.</w:t>
            </w:r>
            <w:r>
              <w:rPr>
                <w:b w:val="0"/>
                <w:bCs/>
                <w:szCs w:val="24"/>
              </w:rPr>
              <w:tab/>
            </w:r>
            <w:r>
              <w:rPr>
                <w:rFonts w:hint="cs"/>
                <w:b w:val="0"/>
                <w:bCs/>
                <w:szCs w:val="24"/>
                <w:rtl/>
              </w:rPr>
              <w:t xml:space="preserve">ضمان حسن </w:t>
            </w:r>
            <w:bookmarkEnd w:id="160"/>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المعاينة والإختبارات</w:t>
            </w:r>
            <w:bookmarkEnd w:id="161"/>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2" w:name="_Toc334909370"/>
            <w:r>
              <w:rPr>
                <w:b w:val="0"/>
                <w:bCs/>
                <w:szCs w:val="24"/>
              </w:rPr>
              <w:lastRenderedPageBreak/>
              <w:t>10.</w:t>
            </w:r>
            <w:r>
              <w:rPr>
                <w:b w:val="0"/>
                <w:bCs/>
                <w:szCs w:val="24"/>
              </w:rPr>
              <w:tab/>
            </w:r>
            <w:r>
              <w:rPr>
                <w:rFonts w:hint="cs"/>
                <w:b w:val="0"/>
                <w:bCs/>
                <w:szCs w:val="24"/>
                <w:rtl/>
              </w:rPr>
              <w:t>التعبئة والتوضيب</w:t>
            </w:r>
            <w:bookmarkEnd w:id="162"/>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3"/>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العمل  </w:t>
            </w:r>
            <w:bookmarkEnd w:id="174"/>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7" w:name="_Toc334909387"/>
            <w:r>
              <w:rPr>
                <w:b w:val="0"/>
                <w:bCs/>
                <w:szCs w:val="24"/>
              </w:rPr>
              <w:t>27.</w:t>
            </w:r>
            <w:r>
              <w:rPr>
                <w:b w:val="0"/>
                <w:bCs/>
                <w:szCs w:val="24"/>
              </w:rPr>
              <w:tab/>
            </w:r>
            <w:r>
              <w:rPr>
                <w:rFonts w:hint="cs"/>
                <w:b w:val="0"/>
                <w:bCs/>
                <w:szCs w:val="24"/>
                <w:rtl/>
              </w:rPr>
              <w:t>تسوية النزاعات</w:t>
            </w:r>
            <w:bookmarkEnd w:id="177"/>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8"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0" w:name="_Toc334909390"/>
            <w:r>
              <w:rPr>
                <w:b w:val="0"/>
                <w:bCs/>
                <w:szCs w:val="24"/>
              </w:rPr>
              <w:t>30.</w:t>
            </w:r>
            <w:r>
              <w:rPr>
                <w:b w:val="0"/>
                <w:bCs/>
                <w:szCs w:val="24"/>
              </w:rPr>
              <w:tab/>
            </w:r>
            <w:r>
              <w:rPr>
                <w:rFonts w:hint="cs"/>
                <w:b w:val="0"/>
                <w:bCs/>
                <w:szCs w:val="24"/>
                <w:rtl/>
              </w:rPr>
              <w:t>القانون الحاكم</w:t>
            </w:r>
            <w:bookmarkEnd w:id="180"/>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2" w:name="_Toc334909392"/>
            <w:r>
              <w:rPr>
                <w:b w:val="0"/>
                <w:bCs/>
                <w:szCs w:val="24"/>
              </w:rPr>
              <w:t>32.</w:t>
            </w:r>
            <w:r>
              <w:rPr>
                <w:b w:val="0"/>
                <w:bCs/>
                <w:szCs w:val="24"/>
              </w:rPr>
              <w:tab/>
            </w:r>
            <w:r>
              <w:rPr>
                <w:rFonts w:hint="cs"/>
                <w:b w:val="0"/>
                <w:bCs/>
                <w:szCs w:val="24"/>
                <w:rtl/>
              </w:rPr>
              <w:t>الضرائب والرسوم</w:t>
            </w:r>
            <w:bookmarkEnd w:id="182"/>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3"/>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w:t>
            </w:r>
            <w:r w:rsidRPr="00CB0A58">
              <w:rPr>
                <w:rFonts w:ascii="Times New Roman" w:eastAsia="Malgun Gothic" w:hAnsi="Times New Roman" w:cs="Times New Roman" w:hint="cs"/>
                <w:color w:val="000000"/>
                <w:sz w:val="20"/>
                <w:szCs w:val="24"/>
                <w:rtl/>
              </w:rPr>
              <w:lastRenderedPageBreak/>
              <w:t>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4"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8DDD6" w14:textId="77777777" w:rsidR="00B94AF8" w:rsidRDefault="00B94AF8" w:rsidP="00AA28F1">
      <w:pPr>
        <w:spacing w:after="0" w:line="240" w:lineRule="auto"/>
      </w:pPr>
      <w:r>
        <w:separator/>
      </w:r>
    </w:p>
  </w:endnote>
  <w:endnote w:type="continuationSeparator" w:id="0">
    <w:p w14:paraId="1DC777B3" w14:textId="77777777" w:rsidR="00B94AF8" w:rsidRDefault="00B94AF8"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713BC" w14:textId="77777777" w:rsidR="00B94AF8" w:rsidRDefault="00B94AF8" w:rsidP="00AA28F1">
      <w:pPr>
        <w:spacing w:after="0" w:line="240" w:lineRule="auto"/>
      </w:pPr>
      <w:r>
        <w:separator/>
      </w:r>
    </w:p>
  </w:footnote>
  <w:footnote w:type="continuationSeparator" w:id="0">
    <w:p w14:paraId="50D10F85" w14:textId="77777777" w:rsidR="00B94AF8" w:rsidRDefault="00B94AF8"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62" w15:restartNumberingAfterBreak="0">
    <w:nsid w:val="7EC800BC"/>
    <w:multiLevelType w:val="hybridMultilevel"/>
    <w:tmpl w:val="7040CAB8"/>
    <w:lvl w:ilvl="0" w:tplc="108C48A6">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1"/>
  </w:num>
  <w:num w:numId="13" w16cid:durableId="452407439">
    <w:abstractNumId w:val="46"/>
  </w:num>
  <w:num w:numId="14" w16cid:durableId="560360429">
    <w:abstractNumId w:val="20"/>
  </w:num>
  <w:num w:numId="15" w16cid:durableId="702941141">
    <w:abstractNumId w:val="43"/>
  </w:num>
  <w:num w:numId="16" w16cid:durableId="1824807769">
    <w:abstractNumId w:val="34"/>
  </w:num>
  <w:num w:numId="17" w16cid:durableId="746145386">
    <w:abstractNumId w:val="21"/>
  </w:num>
  <w:num w:numId="18" w16cid:durableId="1385331153">
    <w:abstractNumId w:val="38"/>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5"/>
  </w:num>
  <w:num w:numId="32" w16cid:durableId="1213153425">
    <w:abstractNumId w:val="57"/>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4"/>
  </w:num>
  <w:num w:numId="39" w16cid:durableId="620914647">
    <w:abstractNumId w:val="30"/>
  </w:num>
  <w:num w:numId="40" w16cid:durableId="832378857">
    <w:abstractNumId w:val="44"/>
  </w:num>
  <w:num w:numId="41" w16cid:durableId="2110655084">
    <w:abstractNumId w:val="40"/>
  </w:num>
  <w:num w:numId="42" w16cid:durableId="1841578611">
    <w:abstractNumId w:val="47"/>
  </w:num>
  <w:num w:numId="43" w16cid:durableId="1651401003">
    <w:abstractNumId w:val="60"/>
  </w:num>
  <w:num w:numId="44" w16cid:durableId="832725370">
    <w:abstractNumId w:val="25"/>
  </w:num>
  <w:num w:numId="45" w16cid:durableId="2115783734">
    <w:abstractNumId w:val="12"/>
  </w:num>
  <w:num w:numId="46" w16cid:durableId="728840765">
    <w:abstractNumId w:val="50"/>
  </w:num>
  <w:num w:numId="47" w16cid:durableId="1395473808">
    <w:abstractNumId w:val="35"/>
  </w:num>
  <w:num w:numId="48" w16cid:durableId="602152101">
    <w:abstractNumId w:val="56"/>
  </w:num>
  <w:num w:numId="49" w16cid:durableId="1707875720">
    <w:abstractNumId w:val="37"/>
  </w:num>
  <w:num w:numId="50" w16cid:durableId="1941912402">
    <w:abstractNumId w:val="27"/>
  </w:num>
  <w:num w:numId="51" w16cid:durableId="1427000684">
    <w:abstractNumId w:val="10"/>
  </w:num>
  <w:num w:numId="52" w16cid:durableId="612906623">
    <w:abstractNumId w:val="31"/>
  </w:num>
  <w:num w:numId="53" w16cid:durableId="1503861850">
    <w:abstractNumId w:val="51"/>
  </w:num>
  <w:num w:numId="54" w16cid:durableId="1653563335">
    <w:abstractNumId w:val="42"/>
  </w:num>
  <w:num w:numId="55" w16cid:durableId="193691412">
    <w:abstractNumId w:val="26"/>
  </w:num>
  <w:num w:numId="56" w16cid:durableId="1607302291">
    <w:abstractNumId w:val="49"/>
  </w:num>
  <w:num w:numId="57" w16cid:durableId="972909342">
    <w:abstractNumId w:val="53"/>
  </w:num>
  <w:num w:numId="58" w16cid:durableId="968172697">
    <w:abstractNumId w:val="11"/>
  </w:num>
  <w:num w:numId="59" w16cid:durableId="1653288022">
    <w:abstractNumId w:val="48"/>
  </w:num>
  <w:num w:numId="60" w16cid:durableId="2126852431">
    <w:abstractNumId w:val="23"/>
  </w:num>
  <w:num w:numId="61" w16cid:durableId="2102139451">
    <w:abstractNumId w:val="41"/>
  </w:num>
  <w:num w:numId="62" w16cid:durableId="301078972">
    <w:abstractNumId w:val="55"/>
  </w:num>
  <w:num w:numId="63" w16cid:durableId="426115975">
    <w:abstractNumId w:val="6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5EEF"/>
    <w:rsid w:val="000206A3"/>
    <w:rsid w:val="00035C26"/>
    <w:rsid w:val="000933B7"/>
    <w:rsid w:val="000A706E"/>
    <w:rsid w:val="000B12A0"/>
    <w:rsid w:val="000B59C8"/>
    <w:rsid w:val="000B6AC5"/>
    <w:rsid w:val="000F6C08"/>
    <w:rsid w:val="001065A5"/>
    <w:rsid w:val="00107013"/>
    <w:rsid w:val="00113148"/>
    <w:rsid w:val="001230C6"/>
    <w:rsid w:val="00131842"/>
    <w:rsid w:val="001331E8"/>
    <w:rsid w:val="001417F8"/>
    <w:rsid w:val="00164063"/>
    <w:rsid w:val="001730F7"/>
    <w:rsid w:val="00177B93"/>
    <w:rsid w:val="00184F75"/>
    <w:rsid w:val="001A64B8"/>
    <w:rsid w:val="001B346C"/>
    <w:rsid w:val="00211D8A"/>
    <w:rsid w:val="00220979"/>
    <w:rsid w:val="002276B6"/>
    <w:rsid w:val="002319BF"/>
    <w:rsid w:val="002407AF"/>
    <w:rsid w:val="00246D6A"/>
    <w:rsid w:val="00255B92"/>
    <w:rsid w:val="00264F86"/>
    <w:rsid w:val="00271BDE"/>
    <w:rsid w:val="002A564B"/>
    <w:rsid w:val="002B1C36"/>
    <w:rsid w:val="002C6266"/>
    <w:rsid w:val="002E1FBC"/>
    <w:rsid w:val="0033093E"/>
    <w:rsid w:val="00332AAF"/>
    <w:rsid w:val="00337F8E"/>
    <w:rsid w:val="003416D0"/>
    <w:rsid w:val="00350674"/>
    <w:rsid w:val="003658FF"/>
    <w:rsid w:val="003A0ACD"/>
    <w:rsid w:val="003F729A"/>
    <w:rsid w:val="00411D7F"/>
    <w:rsid w:val="00434C06"/>
    <w:rsid w:val="00436713"/>
    <w:rsid w:val="0044784F"/>
    <w:rsid w:val="00453E95"/>
    <w:rsid w:val="00456D47"/>
    <w:rsid w:val="00460F67"/>
    <w:rsid w:val="00476E30"/>
    <w:rsid w:val="004D2977"/>
    <w:rsid w:val="004D6121"/>
    <w:rsid w:val="004F0B47"/>
    <w:rsid w:val="005233F6"/>
    <w:rsid w:val="0052453A"/>
    <w:rsid w:val="005350A0"/>
    <w:rsid w:val="00543DC9"/>
    <w:rsid w:val="00552815"/>
    <w:rsid w:val="00562C93"/>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570CE"/>
    <w:rsid w:val="00774405"/>
    <w:rsid w:val="00784230"/>
    <w:rsid w:val="007975C8"/>
    <w:rsid w:val="007D7DF1"/>
    <w:rsid w:val="007E62FC"/>
    <w:rsid w:val="00805E04"/>
    <w:rsid w:val="00811491"/>
    <w:rsid w:val="008559CE"/>
    <w:rsid w:val="00857173"/>
    <w:rsid w:val="00876A12"/>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949B8"/>
    <w:rsid w:val="00B94AF8"/>
    <w:rsid w:val="00BA218C"/>
    <w:rsid w:val="00BF661B"/>
    <w:rsid w:val="00C114DF"/>
    <w:rsid w:val="00C265EC"/>
    <w:rsid w:val="00C27DB8"/>
    <w:rsid w:val="00C457CB"/>
    <w:rsid w:val="00C6287A"/>
    <w:rsid w:val="00C827B3"/>
    <w:rsid w:val="00CB0A58"/>
    <w:rsid w:val="00CC4E5E"/>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103</Pages>
  <Words>26505</Words>
  <Characters>151082</Characters>
  <Application>Microsoft Office Word</Application>
  <DocSecurity>0</DocSecurity>
  <Lines>1259</Lines>
  <Paragraphs>354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lab dept</cp:lastModifiedBy>
  <cp:revision>4</cp:revision>
  <cp:lastPrinted>2022-08-03T06:29:00Z</cp:lastPrinted>
  <dcterms:created xsi:type="dcterms:W3CDTF">2023-11-26T09:24:00Z</dcterms:created>
  <dcterms:modified xsi:type="dcterms:W3CDTF">2023-11-27T08:37:00Z</dcterms:modified>
</cp:coreProperties>
</file>