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2D7A07">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5E39B6">
        <w:rPr>
          <w:rFonts w:asciiTheme="minorBidi" w:hAnsiTheme="minorBidi"/>
          <w:sz w:val="32"/>
          <w:szCs w:val="32"/>
        </w:rPr>
        <w:t>91/2023/</w:t>
      </w:r>
      <w:r w:rsidR="00E9454F">
        <w:rPr>
          <w:rFonts w:asciiTheme="minorBidi" w:hAnsiTheme="minorBidi"/>
          <w:sz w:val="32"/>
          <w:szCs w:val="32"/>
        </w:rPr>
        <w:t>11</w:t>
      </w:r>
      <w:r w:rsidR="002D7A07">
        <w:rPr>
          <w:rFonts w:asciiTheme="minorBidi" w:hAnsiTheme="minorBidi"/>
          <w:sz w:val="32"/>
          <w:szCs w:val="32"/>
        </w:rPr>
        <w:t>8</w:t>
      </w:r>
      <w:r w:rsidR="00E64FD2">
        <w:rPr>
          <w:rFonts w:asciiTheme="minorBidi" w:hAnsiTheme="minorBidi"/>
          <w:sz w:val="32"/>
          <w:szCs w:val="32"/>
        </w:rPr>
        <w:t>/R</w:t>
      </w:r>
    </w:p>
    <w:p w:rsidR="00F82947" w:rsidRPr="00C84D0C" w:rsidRDefault="00F82947" w:rsidP="00E64FD2">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E39B6">
        <w:rPr>
          <w:rFonts w:asciiTheme="minorBidi" w:hAnsiTheme="minorBidi"/>
          <w:sz w:val="32"/>
          <w:szCs w:val="32"/>
        </w:rPr>
        <w:t xml:space="preserve">   </w:t>
      </w:r>
      <w:r w:rsidR="00F219D1">
        <w:rPr>
          <w:rFonts w:asciiTheme="minorBidi" w:hAnsiTheme="minorBidi"/>
          <w:sz w:val="32"/>
          <w:szCs w:val="32"/>
        </w:rPr>
        <w:t xml:space="preserve"> </w:t>
      </w:r>
      <w:r w:rsidR="00E64FD2">
        <w:rPr>
          <w:rFonts w:asciiTheme="minorBidi" w:hAnsiTheme="minorBidi"/>
          <w:sz w:val="32"/>
          <w:szCs w:val="32"/>
        </w:rPr>
        <w:t>24</w:t>
      </w:r>
      <w:r w:rsidR="00DE6F40">
        <w:rPr>
          <w:rFonts w:asciiTheme="minorBidi" w:hAnsiTheme="minorBidi"/>
          <w:sz w:val="32"/>
          <w:szCs w:val="32"/>
        </w:rPr>
        <w:t>/</w:t>
      </w:r>
      <w:r w:rsidR="00E64FD2">
        <w:rPr>
          <w:rFonts w:asciiTheme="minorBidi" w:hAnsiTheme="minorBidi"/>
          <w:sz w:val="32"/>
          <w:szCs w:val="32"/>
        </w:rPr>
        <w:t>12</w:t>
      </w:r>
      <w:r w:rsidR="00DE6F40">
        <w:rPr>
          <w:rFonts w:asciiTheme="minorBidi" w:hAnsiTheme="minorBidi"/>
          <w:sz w:val="32"/>
          <w:szCs w:val="32"/>
        </w:rPr>
        <w:t>/</w:t>
      </w:r>
      <w:r w:rsidR="005E39B6">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E9454F" w:rsidRDefault="002D4AB4" w:rsidP="002D7A07">
      <w:pPr>
        <w:spacing w:after="0"/>
        <w:jc w:val="center"/>
        <w:rPr>
          <w:rFonts w:asciiTheme="minorBidi" w:hAnsiTheme="minorBidi"/>
          <w:sz w:val="32"/>
          <w:szCs w:val="32"/>
          <w:highlight w:val="yellow"/>
        </w:rPr>
      </w:pPr>
      <w:r w:rsidRPr="006B1EA7">
        <w:rPr>
          <w:rFonts w:asciiTheme="majorBidi" w:hAnsiTheme="majorBidi" w:cstheme="majorBidi"/>
          <w:b/>
          <w:bCs/>
          <w:sz w:val="40"/>
          <w:szCs w:val="40"/>
        </w:rPr>
        <w:t>Letter of Invitation  / advertisement</w:t>
      </w:r>
      <w:r w:rsidR="00C10F59" w:rsidRPr="00C84D0C">
        <w:rPr>
          <w:rFonts w:asciiTheme="minorBidi" w:hAnsiTheme="minorBidi"/>
          <w:b/>
          <w:bCs/>
          <w:iCs/>
          <w:spacing w:val="-2"/>
          <w:sz w:val="28"/>
          <w:szCs w:val="28"/>
          <w:u w:val="single"/>
        </w:rPr>
        <w:t>:</w:t>
      </w:r>
      <w:r w:rsidR="005E39B6">
        <w:rPr>
          <w:rFonts w:asciiTheme="minorBidi" w:hAnsiTheme="minorBidi"/>
          <w:b/>
          <w:bCs/>
          <w:iCs/>
          <w:spacing w:val="-2"/>
          <w:sz w:val="28"/>
          <w:szCs w:val="28"/>
          <w:u w:val="single"/>
        </w:rPr>
        <w:t xml:space="preserve">  </w:t>
      </w:r>
      <w:r w:rsidR="005E39B6">
        <w:rPr>
          <w:rFonts w:asciiTheme="minorBidi" w:hAnsiTheme="minorBidi"/>
          <w:sz w:val="32"/>
          <w:szCs w:val="32"/>
          <w:highlight w:val="yellow"/>
        </w:rPr>
        <w:t>91</w:t>
      </w:r>
      <w:r w:rsidR="00DE6F40">
        <w:rPr>
          <w:rFonts w:asciiTheme="minorBidi" w:hAnsiTheme="minorBidi"/>
          <w:sz w:val="32"/>
          <w:szCs w:val="32"/>
          <w:highlight w:val="yellow"/>
        </w:rPr>
        <w:t>/</w:t>
      </w:r>
      <w:r w:rsidR="005E39B6">
        <w:rPr>
          <w:rFonts w:asciiTheme="minorBidi" w:hAnsiTheme="minorBidi"/>
          <w:sz w:val="32"/>
          <w:szCs w:val="32"/>
          <w:highlight w:val="yellow"/>
        </w:rPr>
        <w:t>2023</w:t>
      </w:r>
      <w:r w:rsidR="00DE6F40">
        <w:rPr>
          <w:rFonts w:asciiTheme="minorBidi" w:hAnsiTheme="minorBidi"/>
          <w:sz w:val="32"/>
          <w:szCs w:val="32"/>
          <w:highlight w:val="yellow"/>
        </w:rPr>
        <w:t>/</w:t>
      </w:r>
      <w:r w:rsidR="00E9454F">
        <w:rPr>
          <w:rFonts w:asciiTheme="minorBidi" w:hAnsiTheme="minorBidi"/>
          <w:sz w:val="32"/>
          <w:szCs w:val="32"/>
          <w:highlight w:val="yellow"/>
        </w:rPr>
        <w:t>11</w:t>
      </w:r>
      <w:r w:rsidR="002D7A07">
        <w:rPr>
          <w:rFonts w:asciiTheme="minorBidi" w:hAnsiTheme="minorBidi"/>
          <w:sz w:val="32"/>
          <w:szCs w:val="32"/>
          <w:highlight w:val="yellow"/>
        </w:rPr>
        <w:t>8</w:t>
      </w:r>
      <w:r w:rsidR="00E64FD2">
        <w:rPr>
          <w:rFonts w:asciiTheme="minorBidi" w:hAnsiTheme="minorBidi"/>
          <w:sz w:val="32"/>
          <w:szCs w:val="32"/>
          <w:highlight w:val="yellow"/>
        </w:rPr>
        <w:t>/R</w:t>
      </w:r>
    </w:p>
    <w:p w:rsidR="005B741A" w:rsidRPr="00800D08" w:rsidRDefault="00AD1AB1" w:rsidP="00E9454F">
      <w:pPr>
        <w:spacing w:after="0"/>
        <w:jc w:val="center"/>
        <w:rPr>
          <w:rFonts w:asciiTheme="minorBidi" w:hAnsiTheme="minorBidi"/>
          <w:b/>
          <w:bCs/>
          <w:iCs/>
          <w:sz w:val="28"/>
          <w:szCs w:val="28"/>
        </w:rPr>
      </w:pPr>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5E39B6">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5E39B6">
        <w:rPr>
          <w:b/>
          <w:bCs/>
          <w:sz w:val="28"/>
          <w:szCs w:val="28"/>
          <w:lang w:bidi="ar-IQ"/>
        </w:rPr>
        <w:t>Neurosurgery</w:t>
      </w:r>
      <w:r w:rsidR="005E39B6" w:rsidRPr="00761D75">
        <w:rPr>
          <w:b/>
          <w:bCs/>
          <w:sz w:val="28"/>
          <w:szCs w:val="28"/>
          <w:lang w:bidi="ar-IQ"/>
        </w:rPr>
        <w:t xml:space="preserve"> </w:t>
      </w:r>
      <w:r w:rsidR="005E39B6"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5E39B6">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E9454F" w:rsidRPr="007255C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E9454F" w:rsidRPr="007255C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E64FD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E64FD2">
        <w:rPr>
          <w:rFonts w:asciiTheme="minorBidi" w:eastAsiaTheme="minorHAnsi" w:hAnsiTheme="minorBidi" w:cstheme="minorBidi"/>
          <w:sz w:val="28"/>
          <w:szCs w:val="28"/>
          <w:highlight w:val="yellow"/>
        </w:rPr>
        <w:t>{</w:t>
      </w:r>
      <w:r w:rsidR="00E64FD2">
        <w:rPr>
          <w:rFonts w:asciiTheme="minorBidi" w:eastAsiaTheme="minorHAnsi" w:hAnsiTheme="minorBidi" w:cstheme="minorBidi"/>
          <w:sz w:val="28"/>
          <w:szCs w:val="28"/>
          <w:highlight w:val="yellow"/>
        </w:rPr>
        <w:t>22</w:t>
      </w:r>
      <w:r w:rsidR="00F219D1" w:rsidRPr="00E64FD2">
        <w:rPr>
          <w:rFonts w:asciiTheme="minorBidi" w:eastAsiaTheme="minorHAnsi" w:hAnsiTheme="minorBidi" w:cstheme="minorBidi"/>
          <w:sz w:val="28"/>
          <w:szCs w:val="28"/>
          <w:highlight w:val="yellow"/>
        </w:rPr>
        <w:t>/</w:t>
      </w:r>
      <w:r w:rsidR="002D7A07" w:rsidRPr="00E64FD2">
        <w:rPr>
          <w:rFonts w:asciiTheme="minorBidi" w:eastAsiaTheme="minorHAnsi" w:hAnsiTheme="minorBidi" w:cstheme="minorBidi"/>
          <w:sz w:val="28"/>
          <w:szCs w:val="28"/>
          <w:highlight w:val="yellow"/>
        </w:rPr>
        <w:t>1</w:t>
      </w:r>
      <w:r w:rsidR="00F219D1" w:rsidRPr="00E64FD2">
        <w:rPr>
          <w:rFonts w:asciiTheme="minorBidi" w:eastAsiaTheme="minorHAnsi" w:hAnsiTheme="minorBidi" w:cstheme="minorBidi"/>
          <w:sz w:val="28"/>
          <w:szCs w:val="28"/>
          <w:highlight w:val="yellow"/>
        </w:rPr>
        <w:t>/202</w:t>
      </w:r>
      <w:r w:rsidR="00E64FD2">
        <w:rPr>
          <w:rFonts w:asciiTheme="minorBidi" w:eastAsiaTheme="minorHAnsi" w:hAnsiTheme="minorBidi" w:cstheme="minorBidi"/>
          <w:sz w:val="28"/>
          <w:szCs w:val="28"/>
          <w:highlight w:val="yellow"/>
        </w:rPr>
        <w:t>4</w:t>
      </w:r>
      <w:r w:rsidR="00DF7FD0" w:rsidRPr="00E64FD2">
        <w:rPr>
          <w:rFonts w:asciiTheme="minorBidi" w:eastAsiaTheme="minorHAnsi" w:hAnsiTheme="minorBidi" w:cstheme="minorBidi"/>
          <w:sz w:val="28"/>
          <w:szCs w:val="28"/>
          <w:highlight w:val="yellow"/>
        </w:rPr>
        <w:t>]</w:t>
      </w:r>
      <w:r w:rsidR="00ED3604" w:rsidRPr="00E64FD2">
        <w:rPr>
          <w:rFonts w:asciiTheme="minorBidi" w:eastAsiaTheme="minorHAnsi" w:hAnsiTheme="minorBidi" w:cstheme="minorBidi"/>
          <w:sz w:val="28"/>
          <w:szCs w:val="28"/>
          <w:highlight w:val="yellow"/>
        </w:rPr>
        <w:t xml:space="preserve"> at (</w:t>
      </w:r>
      <w:r w:rsidR="005E39B6" w:rsidRPr="00E64FD2">
        <w:rPr>
          <w:rFonts w:asciiTheme="minorBidi" w:eastAsiaTheme="minorHAnsi" w:hAnsiTheme="minorBidi" w:cstheme="minorBidi"/>
          <w:sz w:val="28"/>
          <w:szCs w:val="28"/>
          <w:highlight w:val="yellow"/>
        </w:rPr>
        <w:t>2</w:t>
      </w:r>
      <w:r w:rsidR="00FD5B31" w:rsidRPr="00E64FD2">
        <w:rPr>
          <w:rFonts w:asciiTheme="minorBidi" w:eastAsiaTheme="minorHAnsi" w:hAnsiTheme="minorBidi" w:cstheme="minorBidi"/>
          <w:sz w:val="28"/>
          <w:szCs w:val="28"/>
          <w:highlight w:val="yellow"/>
        </w:rPr>
        <w:t>:</w:t>
      </w:r>
      <w:r w:rsidR="004D2417" w:rsidRPr="00E64FD2">
        <w:rPr>
          <w:rFonts w:asciiTheme="minorBidi" w:eastAsiaTheme="minorHAnsi" w:hAnsiTheme="minorBidi" w:cstheme="minorBidi"/>
          <w:sz w:val="28"/>
          <w:szCs w:val="28"/>
          <w:highlight w:val="yellow"/>
        </w:rPr>
        <w:t>3</w:t>
      </w:r>
      <w:r w:rsidR="00FD5B31" w:rsidRPr="00E64FD2">
        <w:rPr>
          <w:rFonts w:asciiTheme="minorBidi" w:eastAsiaTheme="minorHAnsi" w:hAnsiTheme="minorBidi" w:cstheme="minorBidi"/>
          <w:sz w:val="28"/>
          <w:szCs w:val="28"/>
          <w:highlight w:val="yellow"/>
        </w:rPr>
        <w:t>0pm</w:t>
      </w:r>
      <w:r w:rsidR="00ED3604" w:rsidRPr="00E64FD2">
        <w:rPr>
          <w:rFonts w:asciiTheme="minorBidi" w:eastAsiaTheme="minorHAnsi" w:hAnsiTheme="minorBidi" w:cstheme="minorBidi"/>
          <w:sz w:val="28"/>
          <w:szCs w:val="28"/>
          <w:highlight w:val="yellow"/>
        </w:rPr>
        <w:t xml:space="preserve"> )</w:t>
      </w:r>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E39B6">
        <w:rPr>
          <w:rFonts w:asciiTheme="minorBidi" w:eastAsiaTheme="minorHAnsi" w:hAnsiTheme="minorBidi" w:cstheme="minorBidi"/>
          <w:sz w:val="28"/>
          <w:szCs w:val="28"/>
        </w:rPr>
        <w:t xml:space="preserve"> </w:t>
      </w:r>
      <w:r w:rsidR="00E64FD2">
        <w:rPr>
          <w:rFonts w:asciiTheme="minorBidi" w:eastAsiaTheme="minorHAnsi" w:hAnsiTheme="minorBidi" w:cstheme="minorBidi"/>
          <w:sz w:val="28"/>
          <w:szCs w:val="28"/>
          <w:highlight w:val="yellow"/>
        </w:rPr>
        <w:t>23</w:t>
      </w:r>
      <w:r w:rsidR="00F219D1" w:rsidRPr="00E64FD2">
        <w:rPr>
          <w:rFonts w:asciiTheme="minorBidi" w:eastAsiaTheme="minorHAnsi" w:hAnsiTheme="minorBidi" w:cstheme="minorBidi"/>
          <w:sz w:val="28"/>
          <w:szCs w:val="28"/>
          <w:highlight w:val="yellow"/>
        </w:rPr>
        <w:t>/</w:t>
      </w:r>
      <w:r w:rsidR="002D7A07" w:rsidRPr="00E64FD2">
        <w:rPr>
          <w:rFonts w:asciiTheme="minorBidi" w:eastAsiaTheme="minorHAnsi" w:hAnsiTheme="minorBidi" w:cstheme="minorBidi"/>
          <w:sz w:val="28"/>
          <w:szCs w:val="28"/>
          <w:highlight w:val="yellow"/>
        </w:rPr>
        <w:t>1</w:t>
      </w:r>
      <w:r w:rsidR="00F219D1" w:rsidRPr="00E64FD2">
        <w:rPr>
          <w:rFonts w:asciiTheme="minorBidi" w:eastAsiaTheme="minorHAnsi" w:hAnsiTheme="minorBidi" w:cstheme="minorBidi"/>
          <w:sz w:val="28"/>
          <w:szCs w:val="28"/>
          <w:highlight w:val="yellow"/>
        </w:rPr>
        <w:t>/202</w:t>
      </w:r>
      <w:r w:rsidR="00E64FD2">
        <w:rPr>
          <w:rFonts w:asciiTheme="minorBidi" w:eastAsiaTheme="minorHAnsi" w:hAnsiTheme="minorBidi" w:cstheme="minorBidi"/>
          <w:sz w:val="28"/>
          <w:szCs w:val="28"/>
        </w:rPr>
        <w:t>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lastRenderedPageBreak/>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2D7A07">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1A3A9B">
              <w:rPr>
                <w:rFonts w:asciiTheme="minorBidi" w:hAnsiTheme="minorBidi"/>
                <w:b/>
                <w:bCs/>
                <w:sz w:val="28"/>
                <w:szCs w:val="28"/>
                <w:shd w:val="clear" w:color="auto" w:fill="FFFF00"/>
                <w:lang w:val="en-GB"/>
              </w:rPr>
              <w:t xml:space="preserve">  91</w:t>
            </w:r>
            <w:r w:rsidR="00DE6F40">
              <w:rPr>
                <w:rFonts w:asciiTheme="minorBidi" w:hAnsiTheme="minorBidi"/>
                <w:b/>
                <w:bCs/>
                <w:sz w:val="28"/>
                <w:szCs w:val="28"/>
                <w:shd w:val="clear" w:color="auto" w:fill="FFFF00"/>
                <w:lang w:val="en-GB"/>
              </w:rPr>
              <w:t>/</w:t>
            </w:r>
            <w:r w:rsidR="001A3A9B">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E9454F">
              <w:rPr>
                <w:rFonts w:asciiTheme="minorBidi" w:hAnsiTheme="minorBidi"/>
                <w:b/>
                <w:bCs/>
                <w:sz w:val="28"/>
                <w:szCs w:val="28"/>
                <w:shd w:val="clear" w:color="auto" w:fill="FFFF00"/>
                <w:lang w:val="en-GB"/>
              </w:rPr>
              <w:t>11</w:t>
            </w:r>
            <w:r w:rsidR="002D7A07">
              <w:rPr>
                <w:rFonts w:asciiTheme="minorBidi" w:hAnsiTheme="minorBidi"/>
                <w:b/>
                <w:bCs/>
                <w:sz w:val="28"/>
                <w:szCs w:val="28"/>
                <w:shd w:val="clear" w:color="auto" w:fill="FFFF00"/>
                <w:lang w:val="en-GB"/>
              </w:rPr>
              <w:t>8</w:t>
            </w:r>
            <w:r w:rsidR="00E64FD2">
              <w:rPr>
                <w:rFonts w:asciiTheme="minorBidi" w:hAnsiTheme="minorBidi"/>
                <w:b/>
                <w:bCs/>
                <w:sz w:val="28"/>
                <w:szCs w:val="28"/>
                <w:shd w:val="clear" w:color="auto" w:fill="FFFF00"/>
                <w:lang w:val="en-GB"/>
              </w:rPr>
              <w:t>/R</w:t>
            </w:r>
            <w:r w:rsidR="001A3A9B">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845290">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845290">
              <w:rPr>
                <w:rFonts w:asciiTheme="minorBidi" w:hAnsiTheme="minorBidi"/>
                <w:sz w:val="28"/>
                <w:szCs w:val="28"/>
                <w:lang w:val="en-GB"/>
              </w:rPr>
              <w:t xml:space="preserve"> current budget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4" w:history="1">
              <w:r w:rsidR="00E9454F" w:rsidRPr="007255CC">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E64FD2">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A3A9B">
              <w:rPr>
                <w:rFonts w:asciiTheme="minorBidi" w:hAnsiTheme="minorBidi"/>
                <w:sz w:val="28"/>
                <w:szCs w:val="28"/>
                <w:lang w:val="en-GB"/>
              </w:rPr>
              <w:t xml:space="preserve"> </w:t>
            </w:r>
            <w:r w:rsidR="00E64FD2">
              <w:rPr>
                <w:rFonts w:asciiTheme="minorBidi" w:hAnsiTheme="minorBidi"/>
                <w:sz w:val="28"/>
                <w:szCs w:val="28"/>
                <w:shd w:val="clear" w:color="auto" w:fill="FFFF00"/>
                <w:lang w:val="en-GB"/>
              </w:rPr>
              <w:t>15</w:t>
            </w:r>
            <w:r w:rsidR="00DE6F40" w:rsidRPr="001A3A9B">
              <w:rPr>
                <w:rFonts w:asciiTheme="minorBidi" w:hAnsiTheme="minorBidi"/>
                <w:sz w:val="28"/>
                <w:szCs w:val="28"/>
                <w:shd w:val="clear" w:color="auto" w:fill="FFFF00"/>
                <w:lang w:val="en-GB"/>
              </w:rPr>
              <w:t>/</w:t>
            </w:r>
            <w:r w:rsidR="00E9454F">
              <w:rPr>
                <w:rFonts w:asciiTheme="minorBidi" w:hAnsiTheme="minorBidi"/>
                <w:sz w:val="28"/>
                <w:szCs w:val="28"/>
                <w:shd w:val="clear" w:color="auto" w:fill="FFFF00"/>
                <w:lang w:val="en-GB"/>
              </w:rPr>
              <w:t>1</w:t>
            </w:r>
            <w:r w:rsidR="00DE6F40" w:rsidRPr="001A3A9B">
              <w:rPr>
                <w:rFonts w:asciiTheme="minorBidi" w:hAnsiTheme="minorBidi"/>
                <w:sz w:val="28"/>
                <w:szCs w:val="28"/>
                <w:shd w:val="clear" w:color="auto" w:fill="FFFF00"/>
                <w:lang w:val="en-GB"/>
              </w:rPr>
              <w:t>/</w:t>
            </w:r>
            <w:r w:rsidR="001A3A9B" w:rsidRPr="001A3A9B">
              <w:rPr>
                <w:rFonts w:asciiTheme="minorBidi" w:hAnsiTheme="minorBidi"/>
                <w:sz w:val="28"/>
                <w:szCs w:val="28"/>
                <w:shd w:val="clear" w:color="auto" w:fill="FFFF00"/>
                <w:lang w:val="en-GB"/>
              </w:rPr>
              <w:t>202</w:t>
            </w:r>
            <w:r w:rsidR="00E64FD2">
              <w:rPr>
                <w:rFonts w:asciiTheme="minorBidi" w:hAnsiTheme="minorBidi"/>
                <w:sz w:val="28"/>
                <w:szCs w:val="28"/>
                <w:shd w:val="clear" w:color="auto" w:fill="FFFF00"/>
                <w:lang w:val="en-GB"/>
              </w:rPr>
              <w:t>4</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w:t>
            </w:r>
            <w:r w:rsidRPr="007E65EB">
              <w:rPr>
                <w:rFonts w:asciiTheme="minorBidi" w:hAnsiTheme="minorBidi"/>
                <w:sz w:val="28"/>
                <w:szCs w:val="28"/>
                <w:highlight w:val="yellow"/>
                <w:lang w:val="en-GB"/>
              </w:rPr>
              <w:lastRenderedPageBreak/>
              <w:t xml:space="preserve">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w:t>
            </w:r>
            <w:r w:rsidR="00102970" w:rsidRPr="00C20C3C">
              <w:rPr>
                <w:rFonts w:asciiTheme="minorBidi" w:hAnsiTheme="minorBidi"/>
                <w:sz w:val="28"/>
                <w:highlight w:val="yellow"/>
              </w:rPr>
              <w:lastRenderedPageBreak/>
              <w:t>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w:t>
            </w:r>
            <w:r w:rsidR="004A00DA" w:rsidRPr="00C20C3C">
              <w:rPr>
                <w:rFonts w:asciiTheme="minorBidi" w:hAnsiTheme="minorBidi"/>
                <w:sz w:val="28"/>
                <w:highlight w:val="yellow"/>
              </w:rPr>
              <w:lastRenderedPageBreak/>
              <w:t>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w:t>
            </w:r>
            <w:r w:rsidRPr="00C20C3C">
              <w:rPr>
                <w:rFonts w:asciiTheme="minorBidi" w:hAnsiTheme="minorBidi"/>
                <w:sz w:val="28"/>
                <w:highlight w:val="yellow"/>
              </w:rPr>
              <w:lastRenderedPageBreak/>
              <w:t xml:space="preserve">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w:t>
            </w:r>
            <w:r w:rsidRPr="00C20C3C">
              <w:rPr>
                <w:rFonts w:asciiTheme="majorBidi" w:hAnsiTheme="majorBidi" w:cstheme="majorBidi"/>
                <w:sz w:val="24"/>
                <w:szCs w:val="24"/>
                <w:highlight w:val="green"/>
              </w:rPr>
              <w:lastRenderedPageBreak/>
              <w:t>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E64FD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E64FD2">
              <w:rPr>
                <w:rFonts w:asciiTheme="minorBidi" w:hAnsiTheme="minorBidi"/>
                <w:sz w:val="28"/>
                <w:szCs w:val="28"/>
                <w:shd w:val="clear" w:color="auto" w:fill="FFFF00"/>
                <w:lang w:val="en-GB"/>
              </w:rPr>
              <w:t>22</w:t>
            </w:r>
            <w:r w:rsidR="00DE6F40">
              <w:rPr>
                <w:rFonts w:asciiTheme="minorBidi" w:hAnsiTheme="minorBidi"/>
                <w:sz w:val="28"/>
                <w:szCs w:val="28"/>
                <w:shd w:val="clear" w:color="auto" w:fill="FFFF00"/>
                <w:lang w:val="en-GB"/>
              </w:rPr>
              <w:t>/</w:t>
            </w:r>
            <w:r w:rsidR="00E9454F">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202</w:t>
            </w:r>
            <w:r w:rsidR="00E64FD2">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E64FD2">
              <w:rPr>
                <w:rFonts w:asciiTheme="minorBidi" w:hAnsiTheme="minorBidi"/>
                <w:sz w:val="28"/>
                <w:szCs w:val="28"/>
                <w:shd w:val="clear" w:color="auto" w:fill="FFFF00"/>
                <w:lang w:val="en-GB"/>
              </w:rPr>
              <w:t xml:space="preserve"> </w:t>
            </w:r>
            <w:r w:rsidR="00832F30" w:rsidRPr="00C84D0C">
              <w:rPr>
                <w:rFonts w:asciiTheme="minorBidi" w:hAnsiTheme="minorBidi"/>
                <w:sz w:val="28"/>
                <w:szCs w:val="28"/>
                <w:lang w:val="en-GB"/>
              </w:rPr>
              <w:t xml:space="preserve">&amp; it could be extent as per our request. </w:t>
            </w:r>
          </w:p>
          <w:p w:rsidR="00B30368" w:rsidRPr="00C84D0C" w:rsidRDefault="00B30368" w:rsidP="00E64FD2">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E64FD2">
              <w:rPr>
                <w:rFonts w:asciiTheme="minorBidi" w:hAnsiTheme="minorBidi"/>
                <w:sz w:val="28"/>
                <w:szCs w:val="28"/>
                <w:shd w:val="clear" w:color="auto" w:fill="FFFF00"/>
                <w:lang w:val="en-GB"/>
              </w:rPr>
              <w:t>19</w:t>
            </w:r>
            <w:r w:rsidR="00DE6F40">
              <w:rPr>
                <w:rFonts w:asciiTheme="minorBidi" w:hAnsiTheme="minorBidi"/>
                <w:sz w:val="28"/>
                <w:szCs w:val="28"/>
                <w:shd w:val="clear" w:color="auto" w:fill="FFFF00"/>
                <w:lang w:val="en-GB"/>
              </w:rPr>
              <w:t>/</w:t>
            </w:r>
            <w:r w:rsidR="00450F32">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202</w:t>
            </w:r>
            <w:r w:rsidR="00E64FD2">
              <w:rPr>
                <w:rFonts w:asciiTheme="minorBidi" w:hAnsiTheme="minorBidi"/>
                <w:sz w:val="28"/>
                <w:szCs w:val="28"/>
                <w:shd w:val="clear" w:color="auto" w:fill="FFFF00"/>
                <w:lang w:val="en-GB"/>
              </w:rPr>
              <w:t>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The </w:t>
            </w:r>
            <w:r w:rsidRPr="00C84D0C">
              <w:rPr>
                <w:rFonts w:asciiTheme="minorBidi" w:hAnsiTheme="minorBidi"/>
                <w:sz w:val="28"/>
                <w:szCs w:val="28"/>
                <w:lang w:val="en-GB"/>
              </w:rPr>
              <w:lastRenderedPageBreak/>
              <w:t>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 xml:space="preserve">&amp;alegal </w:t>
            </w:r>
            <w:r w:rsidR="00F9073E" w:rsidRPr="00C20C3C">
              <w:rPr>
                <w:rFonts w:asciiTheme="minorBidi" w:hAnsiTheme="minorBidi"/>
                <w:sz w:val="28"/>
                <w:szCs w:val="28"/>
                <w:highlight w:val="yellow"/>
                <w:lang w:val="en-GB"/>
              </w:rPr>
              <w:lastRenderedPageBreak/>
              <w:t>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lastRenderedPageBreak/>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r w:rsidRPr="00C20C3C">
              <w:rPr>
                <w:rFonts w:asciiTheme="minorBidi" w:hAnsiTheme="minorBidi"/>
                <w:sz w:val="28"/>
                <w:szCs w:val="28"/>
                <w:highlight w:val="yellow"/>
                <w:lang w:val="en-GB"/>
              </w:rPr>
              <w:lastRenderedPageBreak/>
              <w:t>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w:t>
            </w:r>
            <w:r w:rsidRPr="00BB765E">
              <w:rPr>
                <w:rFonts w:asciiTheme="minorBidi" w:hAnsiTheme="minorBidi"/>
                <w:sz w:val="28"/>
                <w:szCs w:val="28"/>
                <w:highlight w:val="yellow"/>
                <w:lang w:val="en-GB"/>
              </w:rPr>
              <w:lastRenderedPageBreak/>
              <w:t xml:space="preserve">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w:t>
            </w:r>
            <w:r w:rsidRPr="00BB765E">
              <w:rPr>
                <w:rFonts w:asciiTheme="minorBidi" w:hAnsiTheme="minorBidi"/>
                <w:sz w:val="28"/>
                <w:szCs w:val="28"/>
                <w:highlight w:val="yellow"/>
                <w:lang w:val="en-GB"/>
              </w:rPr>
              <w:lastRenderedPageBreak/>
              <w:t>,also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w:t>
            </w:r>
            <w:r w:rsidRPr="00BB765E">
              <w:rPr>
                <w:rFonts w:asciiTheme="minorBidi" w:hAnsiTheme="minorBidi"/>
                <w:sz w:val="28"/>
                <w:szCs w:val="28"/>
                <w:highlight w:val="yellow"/>
                <w:lang w:val="en-GB"/>
              </w:rPr>
              <w:lastRenderedPageBreak/>
              <w:t>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w:t>
            </w:r>
            <w:r w:rsidRPr="00BB765E">
              <w:rPr>
                <w:rFonts w:asciiTheme="minorBidi" w:hAnsiTheme="minorBidi"/>
                <w:sz w:val="28"/>
                <w:szCs w:val="28"/>
                <w:highlight w:val="yellow"/>
                <w:lang w:val="en-GB"/>
              </w:rPr>
              <w:lastRenderedPageBreak/>
              <w:t>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w:t>
            </w:r>
            <w:r w:rsidRPr="00BB765E">
              <w:rPr>
                <w:rFonts w:asciiTheme="minorBidi" w:hAnsiTheme="minorBidi"/>
                <w:sz w:val="28"/>
                <w:szCs w:val="28"/>
                <w:highlight w:val="yellow"/>
                <w:lang w:val="en-GB"/>
              </w:rPr>
              <w:lastRenderedPageBreak/>
              <w:t xml:space="preserve">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450F32">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1A3A9B">
              <w:rPr>
                <w:rFonts w:asciiTheme="minorBidi" w:hAnsiTheme="minorBidi"/>
                <w:sz w:val="28"/>
                <w:szCs w:val="28"/>
                <w:lang w:val="en-GB"/>
              </w:rPr>
              <w:t>91</w:t>
            </w:r>
            <w:r w:rsidR="00DE6F40">
              <w:rPr>
                <w:rFonts w:asciiTheme="minorBidi" w:hAnsiTheme="minorBidi"/>
                <w:sz w:val="28"/>
                <w:szCs w:val="28"/>
                <w:lang w:val="en-GB"/>
              </w:rPr>
              <w:t>/</w:t>
            </w:r>
            <w:r w:rsidR="001A3A9B">
              <w:rPr>
                <w:rFonts w:asciiTheme="minorBidi" w:hAnsiTheme="minorBidi"/>
                <w:sz w:val="28"/>
                <w:szCs w:val="28"/>
                <w:lang w:val="en-GB"/>
              </w:rPr>
              <w:t>2023</w:t>
            </w:r>
            <w:r w:rsidR="00DE6F40">
              <w:rPr>
                <w:rFonts w:asciiTheme="minorBidi" w:hAnsiTheme="minorBidi"/>
                <w:sz w:val="28"/>
                <w:szCs w:val="28"/>
                <w:lang w:val="en-GB"/>
              </w:rPr>
              <w:t>/</w:t>
            </w:r>
            <w:r w:rsidR="00E9454F">
              <w:rPr>
                <w:rFonts w:asciiTheme="minorBidi" w:hAnsiTheme="minorBidi"/>
                <w:sz w:val="28"/>
                <w:szCs w:val="28"/>
                <w:lang w:val="en-GB"/>
              </w:rPr>
              <w:t>11</w:t>
            </w:r>
            <w:r w:rsidR="00450F32">
              <w:rPr>
                <w:rFonts w:asciiTheme="minorBidi" w:hAnsiTheme="minorBidi"/>
                <w:sz w:val="28"/>
                <w:szCs w:val="28"/>
                <w:lang w:val="en-GB"/>
              </w:rPr>
              <w:t>8</w:t>
            </w:r>
            <w:r w:rsidR="004D0596">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1A3A9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1A3A9B" w:rsidRPr="001A3A9B">
              <w:rPr>
                <w:b/>
                <w:bCs/>
                <w:sz w:val="28"/>
                <w:szCs w:val="28"/>
                <w:lang w:bidi="ar-IQ"/>
              </w:rPr>
              <w:t xml:space="preserve">Neurosurgery </w:t>
            </w:r>
            <w:r w:rsidR="001A3A9B" w:rsidRPr="001A3A9B">
              <w:rPr>
                <w:rFonts w:asciiTheme="majorHAnsi" w:hAnsiTheme="majorHAnsi"/>
                <w:b/>
                <w:bCs/>
                <w:sz w:val="28"/>
                <w:szCs w:val="28"/>
              </w:rPr>
              <w:t>Appliances</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w:t>
            </w:r>
            <w:r w:rsidRPr="00AD25AB">
              <w:rPr>
                <w:rFonts w:asciiTheme="minorBidi" w:hAnsiTheme="minorBidi"/>
                <w:sz w:val="28"/>
                <w:szCs w:val="28"/>
                <w:lang w:val="en-GB"/>
              </w:rPr>
              <w:lastRenderedPageBreak/>
              <w:t>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1A3A9B">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1A3A9B">
              <w:rPr>
                <w:rFonts w:asciiTheme="minorBidi" w:hAnsiTheme="minorBidi"/>
                <w:sz w:val="28"/>
                <w:szCs w:val="28"/>
              </w:rPr>
              <w:t>19</w:t>
            </w:r>
            <w:r w:rsidR="00F937EA">
              <w:rPr>
                <w:rFonts w:asciiTheme="minorBidi" w:hAnsiTheme="minorBidi"/>
                <w:sz w:val="28"/>
                <w:szCs w:val="28"/>
              </w:rPr>
              <w:t>/</w:t>
            </w:r>
            <w:r w:rsidR="001A3A9B">
              <w:rPr>
                <w:rFonts w:asciiTheme="minorBidi" w:hAnsiTheme="minorBidi"/>
                <w:sz w:val="28"/>
                <w:szCs w:val="28"/>
              </w:rPr>
              <w:t>6</w:t>
            </w:r>
            <w:r w:rsidR="00F937EA">
              <w:rPr>
                <w:rFonts w:asciiTheme="minorBidi" w:hAnsiTheme="minorBidi"/>
                <w:sz w:val="28"/>
                <w:szCs w:val="28"/>
              </w:rPr>
              <w:t>/</w:t>
            </w:r>
            <w:r w:rsidR="001A3A9B">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4D0596">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1A3A9B">
              <w:rPr>
                <w:rFonts w:asciiTheme="minorBidi" w:hAnsiTheme="minorBidi"/>
                <w:sz w:val="28"/>
                <w:szCs w:val="28"/>
                <w:lang w:val="en-GB"/>
              </w:rPr>
              <w:t xml:space="preserve"> : </w:t>
            </w:r>
            <w:r w:rsidR="004D0596">
              <w:rPr>
                <w:rFonts w:asciiTheme="minorBidi" w:hAnsiTheme="minorBidi"/>
                <w:sz w:val="28"/>
                <w:szCs w:val="28"/>
                <w:lang w:val="en-GB"/>
              </w:rPr>
              <w:t>23</w:t>
            </w:r>
            <w:r w:rsidR="001A3A9B">
              <w:rPr>
                <w:rFonts w:asciiTheme="minorBidi" w:hAnsiTheme="minorBidi"/>
                <w:sz w:val="28"/>
                <w:szCs w:val="28"/>
                <w:lang w:val="en-GB"/>
              </w:rPr>
              <w:t>/</w:t>
            </w:r>
            <w:r w:rsidR="00450F32">
              <w:rPr>
                <w:rFonts w:asciiTheme="minorBidi" w:hAnsiTheme="minorBidi"/>
                <w:sz w:val="28"/>
                <w:szCs w:val="28"/>
                <w:lang w:val="en-GB"/>
              </w:rPr>
              <w:t>1</w:t>
            </w:r>
            <w:r w:rsidR="001A3A9B">
              <w:rPr>
                <w:rFonts w:asciiTheme="minorBidi" w:hAnsiTheme="minorBidi"/>
                <w:sz w:val="28"/>
                <w:szCs w:val="28"/>
                <w:lang w:val="en-GB"/>
              </w:rPr>
              <w:t>/202</w:t>
            </w:r>
            <w:r w:rsidR="004D0596">
              <w:rPr>
                <w:rFonts w:asciiTheme="minorBidi" w:hAnsiTheme="minorBidi"/>
                <w:sz w:val="28"/>
                <w:szCs w:val="28"/>
                <w:lang w:val="en-GB"/>
              </w:rPr>
              <w:t>4</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w:t>
            </w:r>
            <w:r w:rsidRPr="00C84D0C">
              <w:rPr>
                <w:rFonts w:asciiTheme="minorBidi" w:hAnsiTheme="minorBidi"/>
                <w:sz w:val="28"/>
                <w:szCs w:val="28"/>
                <w:lang w:val="en-GB"/>
              </w:rPr>
              <w:lastRenderedPageBreak/>
              <w:t>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w:t>
            </w:r>
            <w:r w:rsidRPr="00C84D0C">
              <w:rPr>
                <w:rFonts w:asciiTheme="minorBidi" w:hAnsiTheme="minorBidi"/>
                <w:sz w:val="28"/>
                <w:szCs w:val="28"/>
                <w:lang w:val="en-GB"/>
              </w:rPr>
              <w:lastRenderedPageBreak/>
              <w:t xml:space="preserve">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headerReference w:type="first" r:id="rId18"/>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Default="00895CA2" w:rsidP="00C84D0C">
      <w:pPr>
        <w:spacing w:after="0"/>
        <w:rPr>
          <w:rFonts w:asciiTheme="minorBidi" w:hAnsiTheme="minorBidi"/>
          <w:highlight w:val="yellow"/>
        </w:rPr>
      </w:pPr>
    </w:p>
    <w:p w:rsidR="00851780" w:rsidRDefault="00851780" w:rsidP="00B57789">
      <w:pP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0D4BD0" w:rsidRDefault="00B57789" w:rsidP="000D4BD0">
      <w:pPr>
        <w:rPr>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bottomFromText="200" w:vertAnchor="text" w:horzAnchor="margin" w:tblpXSpec="center" w:tblpY="304"/>
        <w:tblW w:w="10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2431"/>
        <w:gridCol w:w="5117"/>
        <w:gridCol w:w="1455"/>
        <w:gridCol w:w="1314"/>
      </w:tblGrid>
      <w:tr w:rsidR="0069549B" w:rsidRPr="00A170C0" w:rsidTr="00E64FD2">
        <w:trPr>
          <w:trHeight w:val="893"/>
        </w:trPr>
        <w:tc>
          <w:tcPr>
            <w:tcW w:w="2431"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9549B" w:rsidRPr="00057E51" w:rsidRDefault="0069549B" w:rsidP="00E64FD2">
            <w:pPr>
              <w:spacing w:after="0"/>
              <w:jc w:val="center"/>
              <w:rPr>
                <w:rFonts w:ascii="Arial" w:eastAsia="Calibri" w:hAnsi="Arial"/>
                <w:b/>
                <w:bCs/>
              </w:rPr>
            </w:pPr>
            <w:r w:rsidRPr="00057E51">
              <w:rPr>
                <w:rFonts w:ascii="Arial" w:eastAsia="Calibri" w:hAnsi="Arial"/>
                <w:b/>
                <w:bCs/>
              </w:rPr>
              <w:t>New National Code</w:t>
            </w:r>
          </w:p>
        </w:tc>
        <w:tc>
          <w:tcPr>
            <w:tcW w:w="511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9549B" w:rsidRPr="00057E51" w:rsidRDefault="0069549B" w:rsidP="00E64FD2">
            <w:pPr>
              <w:spacing w:after="0"/>
              <w:jc w:val="center"/>
              <w:rPr>
                <w:rFonts w:ascii="Arial" w:eastAsia="Calibri" w:hAnsi="Arial"/>
                <w:b/>
                <w:bCs/>
                <w:rtl/>
              </w:rPr>
            </w:pPr>
            <w:r w:rsidRPr="00057E51">
              <w:rPr>
                <w:rFonts w:ascii="Arial" w:eastAsia="Calibri" w:hAnsi="Arial"/>
                <w:b/>
                <w:bCs/>
                <w:rtl/>
              </w:rPr>
              <w:t>المادة</w:t>
            </w:r>
          </w:p>
        </w:tc>
        <w:tc>
          <w:tcPr>
            <w:tcW w:w="1455"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eastAsia="Calibri" w:hAnsi="Arial"/>
                <w:b/>
                <w:bCs/>
              </w:rPr>
            </w:pPr>
            <w:r w:rsidRPr="00057E51">
              <w:rPr>
                <w:rFonts w:ascii="Arial" w:eastAsia="Calibri" w:hAnsi="Arial"/>
                <w:b/>
                <w:bCs/>
                <w:rtl/>
              </w:rPr>
              <w:t>وحدة القياس</w:t>
            </w:r>
          </w:p>
        </w:tc>
        <w:tc>
          <w:tcPr>
            <w:tcW w:w="1314"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9549B" w:rsidRPr="00057E51" w:rsidRDefault="0069549B" w:rsidP="00E64FD2">
            <w:pPr>
              <w:spacing w:after="0"/>
              <w:jc w:val="center"/>
              <w:rPr>
                <w:rFonts w:ascii="Arial" w:eastAsia="Calibri" w:hAnsi="Arial"/>
                <w:b/>
                <w:bCs/>
              </w:rPr>
            </w:pPr>
            <w:r w:rsidRPr="00057E51">
              <w:rPr>
                <w:rFonts w:ascii="Arial" w:eastAsia="Calibri" w:hAnsi="Arial"/>
                <w:b/>
                <w:bCs/>
                <w:rtl/>
              </w:rPr>
              <w:t>الاحتياج الكلي</w:t>
            </w:r>
          </w:p>
        </w:tc>
      </w:tr>
      <w:tr w:rsidR="0069549B" w:rsidRPr="00A170C0" w:rsidTr="00E64FD2">
        <w:trPr>
          <w:trHeight w:val="797"/>
        </w:trPr>
        <w:tc>
          <w:tcPr>
            <w:tcW w:w="2431"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rPr>
            </w:pPr>
            <w:r w:rsidRPr="00057E51">
              <w:rPr>
                <w:rFonts w:ascii="Arial" w:eastAsia="Calibri" w:hAnsi="Arial"/>
                <w:b/>
                <w:bCs/>
                <w:color w:val="000000"/>
              </w:rPr>
              <w:t>Nus-DE24-112</w:t>
            </w:r>
          </w:p>
        </w:tc>
        <w:tc>
          <w:tcPr>
            <w:tcW w:w="5117"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color w:val="000000"/>
              </w:rPr>
            </w:pPr>
            <w:r w:rsidRPr="00057E51">
              <w:rPr>
                <w:rFonts w:ascii="Arial" w:hAnsi="Arial"/>
                <w:b/>
                <w:bCs/>
                <w:color w:val="000000"/>
              </w:rPr>
              <w:t>Face mask</w:t>
            </w:r>
          </w:p>
        </w:tc>
        <w:tc>
          <w:tcPr>
            <w:tcW w:w="1455"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color w:val="000000"/>
              </w:rPr>
            </w:pPr>
            <w:r w:rsidRPr="00057E51">
              <w:rPr>
                <w:rFonts w:ascii="Arial" w:hAnsi="Arial"/>
                <w:b/>
                <w:bCs/>
                <w:color w:val="000000"/>
              </w:rPr>
              <w:t>pcs</w:t>
            </w:r>
          </w:p>
        </w:tc>
        <w:tc>
          <w:tcPr>
            <w:tcW w:w="1314"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color w:val="000000"/>
              </w:rPr>
            </w:pPr>
            <w:r w:rsidRPr="00057E51">
              <w:rPr>
                <w:rFonts w:ascii="Arial" w:hAnsi="Arial"/>
                <w:b/>
                <w:bCs/>
                <w:color w:val="000000"/>
              </w:rPr>
              <w:t>600</w:t>
            </w:r>
          </w:p>
        </w:tc>
      </w:tr>
      <w:tr w:rsidR="0069549B" w:rsidRPr="00A170C0" w:rsidTr="00E64FD2">
        <w:trPr>
          <w:trHeight w:val="639"/>
        </w:trPr>
        <w:tc>
          <w:tcPr>
            <w:tcW w:w="2431"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rPr>
            </w:pPr>
            <w:r w:rsidRPr="00057E51">
              <w:rPr>
                <w:rFonts w:ascii="Arial" w:eastAsia="Calibri" w:hAnsi="Arial"/>
                <w:b/>
                <w:bCs/>
                <w:color w:val="000000"/>
              </w:rPr>
              <w:t>Nus-DE24-113</w:t>
            </w:r>
          </w:p>
        </w:tc>
        <w:tc>
          <w:tcPr>
            <w:tcW w:w="5117"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color w:val="000000"/>
              </w:rPr>
            </w:pPr>
            <w:r w:rsidRPr="00057E51">
              <w:rPr>
                <w:rFonts w:ascii="Arial" w:hAnsi="Arial"/>
                <w:b/>
                <w:bCs/>
                <w:color w:val="000000"/>
              </w:rPr>
              <w:t>Head sand bag</w:t>
            </w:r>
          </w:p>
        </w:tc>
        <w:tc>
          <w:tcPr>
            <w:tcW w:w="1455"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color w:val="000000"/>
              </w:rPr>
            </w:pPr>
            <w:r w:rsidRPr="00057E51">
              <w:rPr>
                <w:rFonts w:ascii="Arial" w:hAnsi="Arial"/>
                <w:b/>
                <w:bCs/>
                <w:color w:val="000000"/>
              </w:rPr>
              <w:t>pcs</w:t>
            </w:r>
          </w:p>
        </w:tc>
        <w:tc>
          <w:tcPr>
            <w:tcW w:w="1314"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color w:val="000000"/>
              </w:rPr>
            </w:pPr>
            <w:r w:rsidRPr="00057E51">
              <w:rPr>
                <w:rFonts w:ascii="Arial" w:hAnsi="Arial"/>
                <w:b/>
                <w:bCs/>
                <w:color w:val="000000"/>
              </w:rPr>
              <w:t>600</w:t>
            </w:r>
          </w:p>
        </w:tc>
      </w:tr>
      <w:tr w:rsidR="0069549B" w:rsidRPr="00A170C0" w:rsidTr="00E64FD2">
        <w:trPr>
          <w:trHeight w:val="646"/>
        </w:trPr>
        <w:tc>
          <w:tcPr>
            <w:tcW w:w="2431"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rPr>
            </w:pPr>
            <w:r w:rsidRPr="00057E51">
              <w:rPr>
                <w:rFonts w:ascii="Arial" w:eastAsia="Calibri" w:hAnsi="Arial"/>
                <w:b/>
                <w:bCs/>
                <w:color w:val="000000"/>
              </w:rPr>
              <w:t>Nus-DE24-114</w:t>
            </w:r>
          </w:p>
        </w:tc>
        <w:tc>
          <w:tcPr>
            <w:tcW w:w="5117"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color w:val="000000"/>
              </w:rPr>
            </w:pPr>
            <w:r w:rsidRPr="00057E51">
              <w:rPr>
                <w:rFonts w:ascii="Arial" w:hAnsi="Arial"/>
                <w:b/>
                <w:bCs/>
                <w:color w:val="000000"/>
              </w:rPr>
              <w:t>Face detector</w:t>
            </w:r>
          </w:p>
        </w:tc>
        <w:tc>
          <w:tcPr>
            <w:tcW w:w="1455"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color w:val="000000"/>
              </w:rPr>
            </w:pPr>
            <w:r w:rsidRPr="00057E51">
              <w:rPr>
                <w:rFonts w:ascii="Arial" w:hAnsi="Arial"/>
                <w:b/>
                <w:bCs/>
                <w:color w:val="000000"/>
              </w:rPr>
              <w:t>pcs</w:t>
            </w:r>
          </w:p>
        </w:tc>
        <w:tc>
          <w:tcPr>
            <w:tcW w:w="1314"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color w:val="000000"/>
              </w:rPr>
            </w:pPr>
            <w:r w:rsidRPr="00057E51">
              <w:rPr>
                <w:rFonts w:ascii="Arial" w:hAnsi="Arial"/>
                <w:b/>
                <w:bCs/>
                <w:color w:val="000000"/>
              </w:rPr>
              <w:t>600</w:t>
            </w:r>
          </w:p>
        </w:tc>
      </w:tr>
      <w:tr w:rsidR="0069549B" w:rsidRPr="00A170C0" w:rsidTr="00E64FD2">
        <w:trPr>
          <w:trHeight w:val="714"/>
        </w:trPr>
        <w:tc>
          <w:tcPr>
            <w:tcW w:w="2431"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rPr>
            </w:pPr>
            <w:r w:rsidRPr="00057E51">
              <w:rPr>
                <w:rFonts w:ascii="Arial" w:eastAsia="Calibri" w:hAnsi="Arial"/>
                <w:b/>
                <w:bCs/>
                <w:color w:val="000000"/>
              </w:rPr>
              <w:t>Nus-DE24-115</w:t>
            </w:r>
          </w:p>
        </w:tc>
        <w:tc>
          <w:tcPr>
            <w:tcW w:w="5117"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color w:val="000000"/>
              </w:rPr>
            </w:pPr>
            <w:r w:rsidRPr="00057E51">
              <w:rPr>
                <w:rFonts w:ascii="Arial" w:hAnsi="Arial"/>
                <w:b/>
                <w:bCs/>
                <w:color w:val="000000"/>
              </w:rPr>
              <w:t>Dsposible inserts for fixation posts</w:t>
            </w:r>
          </w:p>
        </w:tc>
        <w:tc>
          <w:tcPr>
            <w:tcW w:w="1455"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color w:val="000000"/>
              </w:rPr>
            </w:pPr>
            <w:r w:rsidRPr="00057E51">
              <w:rPr>
                <w:rFonts w:ascii="Arial" w:hAnsi="Arial"/>
                <w:b/>
                <w:bCs/>
                <w:color w:val="000000"/>
              </w:rPr>
              <w:t>pcs</w:t>
            </w:r>
          </w:p>
        </w:tc>
        <w:tc>
          <w:tcPr>
            <w:tcW w:w="1314"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E64FD2">
            <w:pPr>
              <w:spacing w:after="0"/>
              <w:jc w:val="center"/>
              <w:rPr>
                <w:rFonts w:ascii="Arial" w:hAnsi="Arial"/>
                <w:b/>
                <w:bCs/>
                <w:color w:val="000000"/>
              </w:rPr>
            </w:pPr>
            <w:r w:rsidRPr="00057E51">
              <w:rPr>
                <w:rFonts w:ascii="Arial" w:hAnsi="Arial"/>
                <w:b/>
                <w:bCs/>
                <w:color w:val="000000"/>
              </w:rPr>
              <w:t>1000</w:t>
            </w:r>
          </w:p>
        </w:tc>
      </w:tr>
    </w:tbl>
    <w:p w:rsidR="000D4BD0" w:rsidRDefault="000D4BD0">
      <w:pPr>
        <w:rPr>
          <w:lang w:bidi="ar-EG"/>
        </w:rPr>
      </w:pPr>
    </w:p>
    <w:p w:rsidR="00E9454F" w:rsidRDefault="00E9454F">
      <w:pPr>
        <w:rPr>
          <w:lang w:bidi="ar-EG"/>
        </w:rPr>
      </w:pPr>
    </w:p>
    <w:p w:rsidR="000D4BD0" w:rsidRDefault="000D4BD0">
      <w:pPr>
        <w:rPr>
          <w:lang w:bidi="ar-EG"/>
        </w:rPr>
      </w:pPr>
    </w:p>
    <w:tbl>
      <w:tblPr>
        <w:tblpPr w:leftFromText="180" w:rightFromText="180" w:vertAnchor="page" w:horzAnchor="margin" w:tblpXSpec="center" w:tblpY="1261"/>
        <w:tblW w:w="10456" w:type="dxa"/>
        <w:tblLook w:val="04A0"/>
      </w:tblPr>
      <w:tblGrid>
        <w:gridCol w:w="2268"/>
        <w:gridCol w:w="5152"/>
        <w:gridCol w:w="1652"/>
        <w:gridCol w:w="1384"/>
      </w:tblGrid>
      <w:tr w:rsidR="000D4BD0" w:rsidRPr="002B70DD" w:rsidTr="000D4BD0">
        <w:trPr>
          <w:trHeight w:val="263"/>
        </w:trPr>
        <w:tc>
          <w:tcPr>
            <w:tcW w:w="2268"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5152"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1652"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1384"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r>
    </w:tbl>
    <w:p w:rsidR="000D4BD0" w:rsidRDefault="000D4BD0">
      <w:pPr>
        <w:rPr>
          <w:lang w:bidi="ar-EG"/>
        </w:rPr>
      </w:pPr>
      <w:r>
        <w:rPr>
          <w:lang w:bidi="ar-EG"/>
        </w:rPr>
        <w:br w:type="page"/>
      </w:r>
    </w:p>
    <w:p w:rsidR="00DE3D47" w:rsidRPr="000D4BD0" w:rsidRDefault="00DE3D47" w:rsidP="000D4BD0">
      <w:pPr>
        <w:rPr>
          <w:lang w:bidi="ar-EG"/>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576"/>
        <w:gridCol w:w="288"/>
        <w:gridCol w:w="553"/>
        <w:gridCol w:w="6159"/>
      </w:tblGrid>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CB13E0">
        <w:tc>
          <w:tcPr>
            <w:tcW w:w="2864" w:type="dxa"/>
            <w:gridSpan w:val="2"/>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CB13E0">
        <w:tc>
          <w:tcPr>
            <w:tcW w:w="2864" w:type="dxa"/>
            <w:gridSpan w:val="2"/>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CB13E0">
        <w:tc>
          <w:tcPr>
            <w:tcW w:w="2864" w:type="dxa"/>
            <w:gridSpan w:val="2"/>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6712" w:type="dxa"/>
            <w:gridSpan w:val="2"/>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Pr>
                <w:rFonts w:asciiTheme="majorBidi" w:hAnsiTheme="majorBidi" w:cstheme="majorBidi"/>
                <w:sz w:val="24"/>
                <w:szCs w:val="24"/>
              </w:rPr>
              <w:br w:type="page"/>
            </w: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lastRenderedPageBreak/>
              <w:t>10. Packing</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gridSpan w:val="3"/>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gridSpan w:val="3"/>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w:t>
            </w:r>
            <w:r w:rsidRPr="00AB30CE">
              <w:rPr>
                <w:rFonts w:asciiTheme="majorBidi" w:hAnsiTheme="majorBidi" w:cstheme="majorBidi"/>
                <w:sz w:val="24"/>
                <w:szCs w:val="24"/>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r w:rsidR="0034023B" w:rsidTr="00CB13E0">
        <w:tc>
          <w:tcPr>
            <w:tcW w:w="3417" w:type="dxa"/>
            <w:gridSpan w:val="3"/>
          </w:tcPr>
          <w:p w:rsidR="0034023B" w:rsidRDefault="0034023B" w:rsidP="00DE6F40">
            <w:pPr>
              <w:rPr>
                <w:rFonts w:asciiTheme="majorBidi" w:hAnsiTheme="majorBidi" w:cstheme="majorBidi"/>
                <w:sz w:val="24"/>
                <w:szCs w:val="24"/>
              </w:rPr>
            </w:pPr>
            <w:r>
              <w:rPr>
                <w:rFonts w:asciiTheme="majorBidi" w:hAnsiTheme="majorBidi" w:cstheme="majorBidi"/>
                <w:sz w:val="24"/>
                <w:szCs w:val="24"/>
              </w:rPr>
              <w:lastRenderedPageBreak/>
              <w:br w:type="page"/>
            </w:r>
          </w:p>
        </w:tc>
        <w:tc>
          <w:tcPr>
            <w:tcW w:w="6159"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manufacturer’s or Supplier’s Warranty </w:t>
            </w:r>
            <w:r w:rsidRPr="00AB30CE">
              <w:rPr>
                <w:rFonts w:asciiTheme="majorBidi" w:hAnsiTheme="majorBidi" w:cstheme="majorBidi"/>
                <w:sz w:val="24"/>
                <w:szCs w:val="24"/>
              </w:rPr>
              <w:lastRenderedPageBreak/>
              <w:t>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CB13E0">
        <w:tc>
          <w:tcPr>
            <w:tcW w:w="3417" w:type="dxa"/>
            <w:gridSpan w:val="3"/>
          </w:tcPr>
          <w:p w:rsidR="0034023B" w:rsidRDefault="0034023B" w:rsidP="00DE6F40">
            <w:pPr>
              <w:rPr>
                <w:rFonts w:asciiTheme="majorBidi" w:hAnsiTheme="majorBidi" w:cstheme="majorBidi"/>
                <w:sz w:val="24"/>
                <w:szCs w:val="24"/>
              </w:rPr>
            </w:pPr>
          </w:p>
        </w:tc>
        <w:tc>
          <w:tcPr>
            <w:tcW w:w="6159"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CB13E0">
        <w:tc>
          <w:tcPr>
            <w:tcW w:w="3417" w:type="dxa"/>
            <w:gridSpan w:val="3"/>
          </w:tcPr>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CB13E0">
        <w:tc>
          <w:tcPr>
            <w:tcW w:w="3417" w:type="dxa"/>
            <w:gridSpan w:val="3"/>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CB13E0">
        <w:tc>
          <w:tcPr>
            <w:tcW w:w="3417" w:type="dxa"/>
            <w:gridSpan w:val="3"/>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CB13E0">
        <w:tc>
          <w:tcPr>
            <w:tcW w:w="3417" w:type="dxa"/>
            <w:gridSpan w:val="3"/>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Payment of foreign currency portion shall be made in the following currency: [insert contract currency] in accordance </w:t>
            </w:r>
            <w:r w:rsidRPr="00AB30CE">
              <w:rPr>
                <w:rFonts w:asciiTheme="majorBidi" w:hAnsiTheme="majorBidi" w:cstheme="majorBidi"/>
                <w:sz w:val="24"/>
                <w:szCs w:val="24"/>
              </w:rPr>
              <w:lastRenderedPageBreak/>
              <w:t>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88"/>
        <w:gridCol w:w="188"/>
        <w:gridCol w:w="2463"/>
        <w:gridCol w:w="13"/>
        <w:gridCol w:w="112"/>
        <w:gridCol w:w="101"/>
        <w:gridCol w:w="6411"/>
      </w:tblGrid>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w:t>
            </w:r>
            <w:r w:rsidRPr="00AB30CE">
              <w:rPr>
                <w:rFonts w:asciiTheme="majorBidi" w:hAnsiTheme="majorBidi" w:cstheme="majorBidi"/>
                <w:sz w:val="24"/>
                <w:szCs w:val="24"/>
              </w:rPr>
              <w:lastRenderedPageBreak/>
              <w:t>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CB13E0">
        <w:tc>
          <w:tcPr>
            <w:tcW w:w="2952" w:type="dxa"/>
            <w:gridSpan w:val="4"/>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16. Amendment orders</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w:t>
            </w:r>
            <w:r w:rsidRPr="00AB30CE">
              <w:rPr>
                <w:rFonts w:asciiTheme="majorBidi" w:hAnsiTheme="majorBidi" w:cstheme="majorBidi"/>
                <w:sz w:val="24"/>
                <w:szCs w:val="24"/>
              </w:rPr>
              <w:lastRenderedPageBreak/>
              <w:t>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22.1The purchaser may at any time and after sending a written notice to the supplier for fifteen (15) days, may withdraw </w:t>
            </w:r>
            <w:r w:rsidRPr="00AB30CE">
              <w:rPr>
                <w:rFonts w:asciiTheme="majorBidi" w:hAnsiTheme="majorBidi" w:cstheme="majorBidi"/>
                <w:sz w:val="24"/>
                <w:szCs w:val="24"/>
              </w:rPr>
              <w:lastRenderedPageBreak/>
              <w:t>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6637" w:type="dxa"/>
            <w:gridSpan w:val="4"/>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gridSpan w:val="4"/>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E9454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00942F02">
              <w:rPr>
                <w:rFonts w:asciiTheme="minorBidi" w:hAnsiTheme="minorBidi"/>
                <w:sz w:val="28"/>
                <w:szCs w:val="28"/>
                <w:lang w:val="en-GB"/>
              </w:rPr>
              <w:t xml:space="preserve"> </w:t>
            </w:r>
            <w:r w:rsidRPr="00C84D0C">
              <w:rPr>
                <w:rFonts w:asciiTheme="minorBidi" w:hAnsiTheme="minorBidi"/>
                <w:sz w:val="28"/>
                <w:szCs w:val="28"/>
                <w:lang w:val="en-GB"/>
              </w:rPr>
              <w:t>days</w:t>
            </w:r>
            <w:r w:rsidR="00942F02">
              <w:rPr>
                <w:rFonts w:asciiTheme="minorBidi" w:hAnsiTheme="minorBidi"/>
                <w:sz w:val="28"/>
                <w:szCs w:val="28"/>
                <w:lang w:val="en-GB"/>
              </w:rPr>
              <w:t xml:space="preserve"> </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w:t>
            </w:r>
            <w:r w:rsidR="0054288F" w:rsidRPr="00C45B14">
              <w:rPr>
                <w:rFonts w:ascii="Arial" w:hAnsi="Arial" w:cs="Akhbar MT"/>
                <w:sz w:val="28"/>
                <w:szCs w:val="28"/>
                <w:highlight w:val="yellow"/>
              </w:rPr>
              <w:lastRenderedPageBreak/>
              <w:t xml:space="preserve">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w:t>
            </w:r>
            <w:r w:rsidRPr="00C45B14">
              <w:rPr>
                <w:rFonts w:asciiTheme="minorBidi" w:hAnsiTheme="minorBidi"/>
                <w:sz w:val="28"/>
                <w:szCs w:val="28"/>
                <w:highlight w:val="yellow"/>
                <w:lang w:val="en-GB"/>
              </w:rPr>
              <w:lastRenderedPageBreak/>
              <w:t>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 xml:space="preserve">work </w:t>
            </w:r>
            <w:r w:rsidR="00845D14" w:rsidRPr="005D0AA8">
              <w:rPr>
                <w:rFonts w:asciiTheme="minorBidi" w:hAnsiTheme="minorBidi"/>
                <w:b/>
                <w:bCs/>
                <w:sz w:val="28"/>
                <w:szCs w:val="28"/>
                <w:highlight w:val="green"/>
              </w:rPr>
              <w:lastRenderedPageBreak/>
              <w:t>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 xml:space="preserve">-the contract that contain FOC item this items will ship with the contract item &amp; it will take the same contract </w:t>
            </w:r>
            <w:r w:rsidR="005D0AA8" w:rsidRPr="00C45B14">
              <w:rPr>
                <w:sz w:val="28"/>
                <w:szCs w:val="28"/>
                <w:highlight w:val="yellow"/>
                <w:lang w:val="en-GB"/>
              </w:rPr>
              <w:lastRenderedPageBreak/>
              <w:t>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604B50" w:rsidRPr="007255C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9DF" w:rsidRDefault="00AF09DF" w:rsidP="00C10F59">
      <w:pPr>
        <w:spacing w:after="0" w:line="240" w:lineRule="auto"/>
      </w:pPr>
      <w:r>
        <w:separator/>
      </w:r>
    </w:p>
  </w:endnote>
  <w:endnote w:type="continuationSeparator" w:id="1">
    <w:p w:rsidR="00AF09DF" w:rsidRDefault="00AF09DF"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D2" w:rsidRPr="005E39B6" w:rsidRDefault="00E64FD2" w:rsidP="002D7A0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w:t>
    </w:r>
    <w:r>
      <w:rPr>
        <w:rFonts w:asciiTheme="majorHAnsi" w:hAnsiTheme="majorHAnsi"/>
        <w:b/>
        <w:bCs/>
      </w:rPr>
      <w:t>118/R</w:t>
    </w:r>
    <w:r w:rsidRPr="005E39B6">
      <w:rPr>
        <w:rFonts w:asciiTheme="majorHAnsi" w:hAnsiTheme="majorHAnsi"/>
        <w:b/>
        <w:bCs/>
      </w:rPr>
      <w:t xml:space="preserve"> , </w:t>
    </w:r>
    <w:r w:rsidRPr="005E39B6">
      <w:rPr>
        <w:b/>
        <w:bCs/>
        <w:lang w:bidi="ar-IQ"/>
      </w:rPr>
      <w:t xml:space="preserve">Neurosurgery </w:t>
    </w:r>
    <w:r w:rsidRPr="005E39B6">
      <w:rPr>
        <w:rFonts w:asciiTheme="majorHAnsi" w:hAnsiTheme="majorHAnsi"/>
        <w:b/>
        <w:bCs/>
      </w:rPr>
      <w:t>Appliances</w:t>
    </w:r>
  </w:p>
  <w:p w:rsidR="00E64FD2" w:rsidRPr="005E39B6" w:rsidRDefault="00E64FD2" w:rsidP="006C6237">
    <w:pPr>
      <w:spacing w:after="0"/>
      <w:rPr>
        <w:rFonts w:asciiTheme="majorHAnsi" w:hAnsiTheme="majorHAnsi"/>
      </w:rPr>
    </w:pPr>
    <w:r w:rsidRPr="005E39B6">
      <w:rPr>
        <w:rFonts w:asciiTheme="majorHAnsi" w:hAnsiTheme="majorHAnsi"/>
      </w:rPr>
      <w:t xml:space="preserve">Contracting Entity:Ministry of Health / The State Company For Marketing </w:t>
    </w:r>
  </w:p>
  <w:p w:rsidR="00E64FD2" w:rsidRPr="005E39B6" w:rsidRDefault="00E64FD2" w:rsidP="006C6237">
    <w:pPr>
      <w:spacing w:after="0"/>
      <w:rPr>
        <w:rFonts w:asciiTheme="majorHAnsi" w:hAnsiTheme="majorHAnsi"/>
      </w:rPr>
    </w:pPr>
    <w:r w:rsidRPr="005E39B6">
      <w:rPr>
        <w:rFonts w:asciiTheme="majorHAnsi" w:hAnsiTheme="majorHAnsi"/>
      </w:rPr>
      <w:t>Drugs Medical Appliances (kimadia )</w:t>
    </w:r>
  </w:p>
  <w:p w:rsidR="00E64FD2" w:rsidRDefault="00E64F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D2" w:rsidRPr="005E39B6" w:rsidRDefault="00E64FD2" w:rsidP="002D7A0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w:t>
    </w:r>
    <w:r>
      <w:rPr>
        <w:rFonts w:asciiTheme="majorHAnsi" w:hAnsiTheme="majorHAnsi"/>
        <w:b/>
        <w:bCs/>
      </w:rPr>
      <w:t>118/R</w:t>
    </w:r>
    <w:r w:rsidRPr="005E39B6">
      <w:rPr>
        <w:rFonts w:asciiTheme="majorHAnsi" w:hAnsiTheme="majorHAnsi"/>
        <w:b/>
        <w:bCs/>
      </w:rPr>
      <w:t xml:space="preserve"> , </w:t>
    </w:r>
    <w:r w:rsidRPr="005E39B6">
      <w:rPr>
        <w:b/>
        <w:bCs/>
        <w:lang w:bidi="ar-IQ"/>
      </w:rPr>
      <w:t xml:space="preserve">Neurosurgery </w:t>
    </w:r>
    <w:r w:rsidRPr="005E39B6">
      <w:rPr>
        <w:rFonts w:asciiTheme="majorHAnsi" w:hAnsiTheme="majorHAnsi"/>
        <w:b/>
        <w:bCs/>
      </w:rPr>
      <w:t>Appliances</w:t>
    </w:r>
  </w:p>
  <w:p w:rsidR="00E64FD2" w:rsidRPr="005E39B6" w:rsidRDefault="00E64FD2" w:rsidP="00F72E35">
    <w:pPr>
      <w:spacing w:after="0"/>
      <w:rPr>
        <w:rFonts w:asciiTheme="majorHAnsi" w:hAnsiTheme="majorHAnsi"/>
      </w:rPr>
    </w:pPr>
    <w:r w:rsidRPr="005E39B6">
      <w:rPr>
        <w:rFonts w:asciiTheme="majorHAnsi" w:hAnsiTheme="majorHAnsi"/>
      </w:rPr>
      <w:t xml:space="preserve">Contracting Entity:Ministry of Health / The State Company For Marketing </w:t>
    </w:r>
  </w:p>
  <w:p w:rsidR="00E64FD2" w:rsidRPr="005E39B6" w:rsidRDefault="00E64FD2" w:rsidP="00F72E35">
    <w:pPr>
      <w:spacing w:after="0"/>
      <w:rPr>
        <w:rFonts w:asciiTheme="majorHAnsi" w:hAnsiTheme="majorHAnsi"/>
      </w:rPr>
    </w:pPr>
    <w:r w:rsidRPr="005E39B6">
      <w:rPr>
        <w:rFonts w:asciiTheme="majorHAnsi" w:hAnsiTheme="majorHAnsi"/>
      </w:rPr>
      <w:t>Drugs Medical Appliances (kimadia )</w:t>
    </w:r>
  </w:p>
  <w:p w:rsidR="00E64FD2" w:rsidRDefault="00E64FD2" w:rsidP="00F72E35">
    <w:pPr>
      <w:pStyle w:val="Footer"/>
    </w:pPr>
  </w:p>
  <w:p w:rsidR="00E64FD2" w:rsidRDefault="00E64FD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D2" w:rsidRDefault="00E64FD2" w:rsidP="0069549B">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w:t>
    </w:r>
    <w:r>
      <w:rPr>
        <w:rFonts w:asciiTheme="majorHAnsi" w:hAnsiTheme="majorHAnsi"/>
        <w:b/>
        <w:bCs/>
      </w:rPr>
      <w:t>118</w:t>
    </w:r>
    <w:r w:rsidR="004D0596">
      <w:rPr>
        <w:rFonts w:asciiTheme="majorHAnsi" w:hAnsiTheme="majorHAnsi"/>
        <w:b/>
        <w:bCs/>
      </w:rPr>
      <w:t xml:space="preserve">/R </w:t>
    </w:r>
    <w:r>
      <w:rPr>
        <w:rFonts w:asciiTheme="majorHAnsi" w:hAnsiTheme="majorHAnsi"/>
        <w:b/>
        <w:bCs/>
      </w:rPr>
      <w:t xml:space="preserve"> </w:t>
    </w:r>
    <w:r w:rsidRPr="005E39B6">
      <w:rPr>
        <w:rFonts w:asciiTheme="majorHAnsi" w:hAnsiTheme="majorHAnsi"/>
        <w:b/>
        <w:bCs/>
      </w:rPr>
      <w:t xml:space="preserve">, </w:t>
    </w:r>
    <w:r w:rsidRPr="005E39B6">
      <w:rPr>
        <w:b/>
        <w:bCs/>
        <w:lang w:bidi="ar-IQ"/>
      </w:rPr>
      <w:t xml:space="preserve">Neurosurgery </w:t>
    </w:r>
    <w:r w:rsidRPr="005E39B6">
      <w:rPr>
        <w:rFonts w:asciiTheme="majorHAnsi" w:hAnsiTheme="majorHAnsi"/>
        <w:b/>
        <w:bCs/>
      </w:rPr>
      <w:t>Appliances</w:t>
    </w:r>
  </w:p>
  <w:p w:rsidR="00E64FD2" w:rsidRDefault="00E64FD2"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E64FD2" w:rsidRPr="009E776D" w:rsidRDefault="00E64FD2" w:rsidP="009E776D">
    <w:pPr>
      <w:spacing w:after="0"/>
      <w:rPr>
        <w:rFonts w:asciiTheme="majorHAnsi" w:hAnsiTheme="majorHAnsi"/>
      </w:rPr>
    </w:pPr>
    <w:r w:rsidRPr="009E776D">
      <w:rPr>
        <w:rFonts w:asciiTheme="majorHAnsi" w:hAnsiTheme="majorHAnsi"/>
      </w:rPr>
      <w:t>Drugs Medical Appliances (kimadia )</w:t>
    </w:r>
  </w:p>
  <w:p w:rsidR="00E64FD2" w:rsidRDefault="00E64FD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3E665F">
      <w:fldChar w:fldCharType="begin"/>
    </w:r>
    <w:r>
      <w:instrText xml:space="preserve"> PAGE   \* MERGEFORMAT </w:instrText>
    </w:r>
    <w:r w:rsidRPr="003E665F">
      <w:fldChar w:fldCharType="separate"/>
    </w:r>
    <w:r w:rsidR="004D0596" w:rsidRPr="004D0596">
      <w:rPr>
        <w:rFonts w:asciiTheme="majorHAnsi" w:hAnsiTheme="majorHAnsi"/>
        <w:noProof/>
      </w:rPr>
      <w:t>123</w:t>
    </w:r>
    <w:r>
      <w:rPr>
        <w:rFonts w:asciiTheme="majorHAnsi" w:hAnsiTheme="majorHAnsi"/>
        <w:noProof/>
      </w:rPr>
      <w:fldChar w:fldCharType="end"/>
    </w:r>
  </w:p>
  <w:p w:rsidR="00E64FD2" w:rsidRDefault="00E64F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9DF" w:rsidRDefault="00AF09DF" w:rsidP="00C10F59">
      <w:pPr>
        <w:spacing w:after="0" w:line="240" w:lineRule="auto"/>
      </w:pPr>
      <w:r>
        <w:separator/>
      </w:r>
    </w:p>
  </w:footnote>
  <w:footnote w:type="continuationSeparator" w:id="1">
    <w:p w:rsidR="00AF09DF" w:rsidRDefault="00AF09DF"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D2" w:rsidRDefault="00E64FD2">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4D0596">
      <w:rPr>
        <w:rStyle w:val="PageNumber"/>
        <w:noProof/>
      </w:rPr>
      <w:t>61</w:t>
    </w:r>
    <w:r>
      <w:rPr>
        <w:rStyle w:val="PageNumber"/>
      </w:rPr>
      <w:fldChar w:fldCharType="end"/>
    </w:r>
  </w:p>
  <w:p w:rsidR="00E64FD2" w:rsidRDefault="00E64FD2">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D2" w:rsidRDefault="00E64FD2"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D2" w:rsidRDefault="00E64FD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4D0596">
      <w:rPr>
        <w:rStyle w:val="PageNumber"/>
        <w:noProof/>
      </w:rPr>
      <w:t>62</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D2" w:rsidRDefault="00E64FD2">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4D0596">
      <w:rPr>
        <w:rStyle w:val="PageNumber"/>
        <w:noProof/>
        <w:sz w:val="20"/>
      </w:rPr>
      <w:t>74</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D2" w:rsidRDefault="00E64FD2" w:rsidP="00B47DB8">
    <w:pPr>
      <w:pBdr>
        <w:bottom w:val="single" w:sz="4" w:space="1" w:color="auto"/>
      </w:pBdr>
      <w:tabs>
        <w:tab w:val="right" w:pos="9000"/>
      </w:tabs>
    </w:pPr>
    <w:r>
      <w:t>Section V. Eligible Countries</w:t>
    </w:r>
    <w:r>
      <w:tab/>
    </w:r>
    <w:fldSimple w:instr=" PAGE ">
      <w:r w:rsidR="004D0596">
        <w:rPr>
          <w:noProof/>
        </w:rPr>
        <w:t>68</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D2" w:rsidRDefault="00E64FD2">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4D0596">
      <w:rPr>
        <w:rStyle w:val="PageNumber"/>
        <w:noProof/>
      </w:rPr>
      <w:t>73</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D2" w:rsidRPr="00AB30CE" w:rsidRDefault="00E64FD2"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E64FD2" w:rsidRDefault="00E64FD2" w:rsidP="001420A4">
    <w:pPr>
      <w:pStyle w:val="Header"/>
      <w:pBdr>
        <w:bottom w:val="single" w:sz="4" w:space="1" w:color="auto"/>
      </w:pBdr>
    </w:pPr>
    <w:r>
      <w:tab/>
    </w:r>
    <w:fldSimple w:instr=" PAGE ">
      <w:r w:rsidR="004D0596">
        <w:rPr>
          <w:noProof/>
        </w:rPr>
        <w:t>123</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D2" w:rsidRDefault="00E64FD2">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4D0596">
      <w:rPr>
        <w:rStyle w:val="PageNumber"/>
        <w:noProof/>
      </w:rPr>
      <w:t>75</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51202"/>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1108"/>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C74E9"/>
    <w:rsid w:val="000D169A"/>
    <w:rsid w:val="000D4BD0"/>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3A9B"/>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4AE"/>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4C7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D7A07"/>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658E0"/>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665F"/>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0F32"/>
    <w:rsid w:val="00451157"/>
    <w:rsid w:val="004518F8"/>
    <w:rsid w:val="00452B93"/>
    <w:rsid w:val="00454DA4"/>
    <w:rsid w:val="0046422B"/>
    <w:rsid w:val="0046480A"/>
    <w:rsid w:val="00464971"/>
    <w:rsid w:val="00466539"/>
    <w:rsid w:val="00470ADE"/>
    <w:rsid w:val="004711FF"/>
    <w:rsid w:val="00472481"/>
    <w:rsid w:val="004753C0"/>
    <w:rsid w:val="004755BA"/>
    <w:rsid w:val="00476591"/>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0596"/>
    <w:rsid w:val="004D11B9"/>
    <w:rsid w:val="004D2417"/>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39B6"/>
    <w:rsid w:val="005E43F2"/>
    <w:rsid w:val="005E48CF"/>
    <w:rsid w:val="005F4D72"/>
    <w:rsid w:val="00600476"/>
    <w:rsid w:val="00604B50"/>
    <w:rsid w:val="006109B7"/>
    <w:rsid w:val="0061333B"/>
    <w:rsid w:val="006139DB"/>
    <w:rsid w:val="00613F6F"/>
    <w:rsid w:val="00616EEE"/>
    <w:rsid w:val="00617FB4"/>
    <w:rsid w:val="00620055"/>
    <w:rsid w:val="00624B21"/>
    <w:rsid w:val="0062510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549B"/>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2F24"/>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290"/>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2F02"/>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C05A3"/>
    <w:rsid w:val="009C2CDA"/>
    <w:rsid w:val="009C7BC9"/>
    <w:rsid w:val="009C7F49"/>
    <w:rsid w:val="009D3F2A"/>
    <w:rsid w:val="009D4B1E"/>
    <w:rsid w:val="009D7935"/>
    <w:rsid w:val="009D7BEB"/>
    <w:rsid w:val="009E1BEC"/>
    <w:rsid w:val="009E3BF8"/>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0F8A"/>
    <w:rsid w:val="00A21B11"/>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09DF"/>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789"/>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B13E0"/>
    <w:rsid w:val="00CC19BC"/>
    <w:rsid w:val="00CC2554"/>
    <w:rsid w:val="00CC258E"/>
    <w:rsid w:val="00CC5A1A"/>
    <w:rsid w:val="00CC5D08"/>
    <w:rsid w:val="00CC7F3E"/>
    <w:rsid w:val="00CD21CC"/>
    <w:rsid w:val="00CD59F7"/>
    <w:rsid w:val="00CD5C02"/>
    <w:rsid w:val="00CE10E9"/>
    <w:rsid w:val="00CE14AF"/>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4A8D"/>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29B2"/>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64FD2"/>
    <w:rsid w:val="00E716D3"/>
    <w:rsid w:val="00E7287F"/>
    <w:rsid w:val="00E7372F"/>
    <w:rsid w:val="00E737EC"/>
    <w:rsid w:val="00E76C05"/>
    <w:rsid w:val="00E818D3"/>
    <w:rsid w:val="00E81AC9"/>
    <w:rsid w:val="00E84213"/>
    <w:rsid w:val="00E84A58"/>
    <w:rsid w:val="00E90997"/>
    <w:rsid w:val="00E92160"/>
    <w:rsid w:val="00E92900"/>
    <w:rsid w:val="00E9454F"/>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1660"/>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2E35"/>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3192"/>
    <w:rsid w:val="00FB521C"/>
    <w:rsid w:val="00FB7C92"/>
    <w:rsid w:val="00FC0E37"/>
    <w:rsid w:val="00FC11E3"/>
    <w:rsid w:val="00FC3C11"/>
    <w:rsid w:val="00FC4DCC"/>
    <w:rsid w:val="00FC58A7"/>
    <w:rsid w:val="00FC5E6E"/>
    <w:rsid w:val="00FC7F1B"/>
    <w:rsid w:val="00FD27E9"/>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6F404-2C82-4B3C-AD55-768F6B388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123</Pages>
  <Words>31095</Words>
  <Characters>177243</Characters>
  <Application>Microsoft Office Word</Application>
  <DocSecurity>0</DocSecurity>
  <Lines>1477</Lines>
  <Paragraphs>415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207923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2</cp:revision>
  <cp:lastPrinted>2023-05-18T18:58:00Z</cp:lastPrinted>
  <dcterms:created xsi:type="dcterms:W3CDTF">2023-12-14T18:03:00Z</dcterms:created>
  <dcterms:modified xsi:type="dcterms:W3CDTF">2023-12-14T18:03:00Z</dcterms:modified>
</cp:coreProperties>
</file>