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0F5FD2">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0F5FD2">
              <w:rPr>
                <w:bCs/>
                <w:sz w:val="32"/>
                <w:szCs w:val="32"/>
                <w:u w:val="single"/>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0F5FD2">
              <w:rPr>
                <w:rFonts w:ascii="Simplified Arabic" w:hAnsi="Simplified Arabic" w:cs="Simplified Arabic"/>
                <w:b/>
                <w:bCs/>
                <w:color w:val="000000"/>
                <w:sz w:val="32"/>
                <w:szCs w:val="32"/>
                <w:highlight w:val="yellow"/>
                <w:lang w:bidi="ar-LB"/>
              </w:rPr>
              <w:t>2</w:t>
            </w:r>
            <w:r w:rsidRPr="00C22801">
              <w:rPr>
                <w:rFonts w:ascii="Simplified Arabic" w:hAnsi="Simplified Arabic" w:cs="Simplified Arabic"/>
                <w:b/>
                <w:bCs/>
                <w:color w:val="000000"/>
                <w:sz w:val="32"/>
                <w:szCs w:val="32"/>
                <w:highlight w:val="yellow"/>
                <w:lang w:bidi="ar-LB"/>
              </w:rPr>
              <w:t>/202</w:t>
            </w:r>
            <w:r w:rsidR="00AB1C4E" w:rsidRPr="00C22801">
              <w:rPr>
                <w:rFonts w:ascii="Simplified Arabic" w:hAnsi="Simplified Arabic" w:cs="Simplified Arabic"/>
                <w:b/>
                <w:bCs/>
                <w:color w:val="000000"/>
                <w:sz w:val="32"/>
                <w:szCs w:val="32"/>
                <w:highlight w:val="yellow"/>
                <w:lang w:bidi="ar-LB"/>
              </w:rPr>
              <w:t>4</w:t>
            </w:r>
            <w:r w:rsidR="000F5FD2">
              <w:rPr>
                <w:rFonts w:ascii="Simplified Arabic" w:hAnsi="Simplified Arabic" w:cs="Simplified Arabic"/>
                <w:b/>
                <w:bCs/>
                <w:color w:val="000000"/>
                <w:sz w:val="32"/>
                <w:szCs w:val="32"/>
                <w:lang w:bidi="ar-LB"/>
              </w:rPr>
              <w:t>A</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3D1D86">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F62A88">
              <w:rPr>
                <w:rFonts w:asciiTheme="minorBidi" w:hAnsiTheme="minorBidi" w:hint="cs"/>
                <w:color w:val="000000"/>
                <w:sz w:val="32"/>
                <w:szCs w:val="32"/>
                <w:highlight w:val="yellow"/>
                <w:rtl/>
                <w:lang w:bidi="ar-IQ"/>
              </w:rPr>
              <w:t>1</w:t>
            </w:r>
            <w:r w:rsidR="003D1D86">
              <w:rPr>
                <w:rFonts w:asciiTheme="minorBidi" w:hAnsiTheme="minorBidi" w:hint="cs"/>
                <w:color w:val="000000"/>
                <w:sz w:val="32"/>
                <w:szCs w:val="32"/>
                <w:highlight w:val="yellow"/>
                <w:rtl/>
                <w:lang w:bidi="ar-IQ"/>
              </w:rPr>
              <w:t>4</w:t>
            </w:r>
            <w:r w:rsidRPr="00C22801">
              <w:rPr>
                <w:rFonts w:asciiTheme="minorBidi" w:hAnsiTheme="minorBidi"/>
                <w:color w:val="000000"/>
                <w:sz w:val="32"/>
                <w:szCs w:val="32"/>
                <w:highlight w:val="yellow"/>
                <w:rtl/>
                <w:lang w:bidi="ar-LB"/>
              </w:rPr>
              <w:t xml:space="preserve">/  </w:t>
            </w:r>
            <w:r w:rsidR="003D1D86">
              <w:rPr>
                <w:rFonts w:asciiTheme="minorBidi" w:hAnsiTheme="minorBidi" w:hint="cs"/>
                <w:color w:val="000000"/>
                <w:sz w:val="32"/>
                <w:szCs w:val="32"/>
                <w:highlight w:val="yellow"/>
                <w:rtl/>
                <w:lang w:bidi="ar-LB"/>
              </w:rPr>
              <w:t>12</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506276">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506276">
              <w:rPr>
                <w:b/>
                <w:bCs/>
                <w:color w:val="000000"/>
                <w:spacing w:val="-2"/>
                <w:sz w:val="24"/>
                <w:szCs w:val="24"/>
                <w:highlight w:val="yellow"/>
              </w:rPr>
              <w:t>2</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506276">
              <w:rPr>
                <w:b/>
                <w:bCs/>
                <w:color w:val="000000"/>
                <w:spacing w:val="-2"/>
                <w:sz w:val="24"/>
                <w:szCs w:val="24"/>
              </w:rPr>
              <w:t>A</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026AB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3B5138">
              <w:rPr>
                <w:rFonts w:hint="cs"/>
                <w:sz w:val="24"/>
                <w:szCs w:val="24"/>
                <w:rtl/>
                <w:lang w:bidi="ar-IQ"/>
              </w:rPr>
              <w:t>ظ1</w:t>
            </w:r>
            <w:r w:rsidR="003D1D86">
              <w:rPr>
                <w:rFonts w:hint="cs"/>
                <w:sz w:val="24"/>
                <w:szCs w:val="24"/>
                <w:highlight w:val="yellow"/>
                <w:rtl/>
              </w:rPr>
              <w:t>4</w:t>
            </w:r>
            <w:r w:rsidRPr="00C22801">
              <w:rPr>
                <w:rFonts w:hint="cs"/>
                <w:sz w:val="24"/>
                <w:szCs w:val="24"/>
                <w:highlight w:val="yellow"/>
                <w:rtl/>
              </w:rPr>
              <w:t xml:space="preserve">/  </w:t>
            </w:r>
            <w:r w:rsidR="003D1D86">
              <w:rPr>
                <w:rFonts w:hint="cs"/>
                <w:sz w:val="24"/>
                <w:szCs w:val="24"/>
                <w:highlight w:val="yellow"/>
                <w:rtl/>
              </w:rPr>
              <w:t>12</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026ABE">
              <w:rPr>
                <w:rFonts w:hint="cs"/>
                <w:sz w:val="24"/>
                <w:szCs w:val="24"/>
                <w:highlight w:val="yellow"/>
                <w:rtl/>
                <w:lang w:bidi="ar-DZ"/>
              </w:rPr>
              <w:t>20</w:t>
            </w:r>
            <w:r w:rsidRPr="00C22801">
              <w:rPr>
                <w:rFonts w:hint="cs"/>
                <w:sz w:val="24"/>
                <w:szCs w:val="24"/>
                <w:highlight w:val="yellow"/>
                <w:rtl/>
                <w:lang w:bidi="ar-DZ"/>
              </w:rPr>
              <w:t xml:space="preserve">/  </w:t>
            </w:r>
            <w:r w:rsidR="00317657">
              <w:rPr>
                <w:rFonts w:hint="cs"/>
                <w:sz w:val="24"/>
                <w:szCs w:val="24"/>
                <w:highlight w:val="yellow"/>
                <w:rtl/>
                <w:lang w:bidi="ar-DZ"/>
              </w:rPr>
              <w:t>12</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026ABE">
              <w:rPr>
                <w:rFonts w:hint="cs"/>
                <w:color w:val="000000"/>
                <w:spacing w:val="-2"/>
                <w:sz w:val="24"/>
                <w:szCs w:val="24"/>
                <w:highlight w:val="yellow"/>
                <w:rtl/>
              </w:rPr>
              <w:t>27</w:t>
            </w:r>
            <w:r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1</w:t>
            </w:r>
            <w:r w:rsidR="003B5138">
              <w:rPr>
                <w:rFonts w:hint="cs"/>
                <w:color w:val="000000"/>
                <w:spacing w:val="-2"/>
                <w:sz w:val="24"/>
                <w:szCs w:val="24"/>
                <w:highlight w:val="yellow"/>
                <w:rtl/>
              </w:rPr>
              <w:t>2</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w:t>
            </w:r>
            <w:r w:rsidR="003D1D86">
              <w:rPr>
                <w:rFonts w:hint="cs"/>
                <w:color w:val="000000"/>
                <w:spacing w:val="-2"/>
                <w:sz w:val="24"/>
                <w:szCs w:val="24"/>
                <w:highlight w:val="yellow"/>
                <w:rtl/>
              </w:rPr>
              <w:t>202</w:t>
            </w:r>
            <w:r w:rsidR="00C83673">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31028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31028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B1C4E">
              <w:rPr>
                <w:rFonts w:ascii="Arial" w:eastAsia="Times New Roman" w:hAnsi="Arial"/>
                <w:b/>
                <w:bCs/>
                <w:sz w:val="24"/>
                <w:szCs w:val="24"/>
                <w:u w:val="single"/>
              </w:rPr>
              <w:t>4</w:t>
            </w:r>
            <w:r w:rsidR="0031028F">
              <w:rPr>
                <w:rFonts w:ascii="Arial" w:eastAsia="Times New Roman" w:hAnsi="Arial"/>
                <w:b/>
                <w:bCs/>
                <w:sz w:val="24"/>
                <w:szCs w:val="24"/>
                <w:u w:val="single"/>
              </w:rPr>
              <w:t>A</w:t>
            </w:r>
          </w:p>
          <w:p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rsidR="00447CB9" w:rsidRDefault="00447CB9" w:rsidP="00AC42B1">
      <w:pPr>
        <w:tabs>
          <w:tab w:val="left" w:pos="1470"/>
        </w:tabs>
        <w:bidi/>
        <w:rPr>
          <w:rtl/>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tbl>
      <w:tblPr>
        <w:tblW w:w="14080" w:type="dxa"/>
        <w:tblInd w:w="93" w:type="dxa"/>
        <w:tblLook w:val="04A0" w:firstRow="1" w:lastRow="0" w:firstColumn="1" w:lastColumn="0" w:noHBand="0" w:noVBand="1"/>
      </w:tblPr>
      <w:tblGrid>
        <w:gridCol w:w="537"/>
        <w:gridCol w:w="1300"/>
        <w:gridCol w:w="4455"/>
        <w:gridCol w:w="1176"/>
        <w:gridCol w:w="1632"/>
        <w:gridCol w:w="1160"/>
        <w:gridCol w:w="1400"/>
        <w:gridCol w:w="1340"/>
        <w:gridCol w:w="1080"/>
      </w:tblGrid>
      <w:tr w:rsidR="00F16B55" w:rsidRPr="00F16B55" w:rsidTr="00F16B55">
        <w:trPr>
          <w:trHeight w:val="1691"/>
        </w:trPr>
        <w:tc>
          <w:tcPr>
            <w:tcW w:w="40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 </w:t>
            </w:r>
          </w:p>
        </w:tc>
        <w:tc>
          <w:tcPr>
            <w:tcW w:w="130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466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sz w:val="48"/>
                <w:szCs w:val="48"/>
              </w:rPr>
            </w:pPr>
            <w:r w:rsidRPr="00F16B55">
              <w:rPr>
                <w:rFonts w:ascii="Calibri" w:eastAsia="Times New Roman" w:hAnsi="Calibri" w:cs="Calibri"/>
                <w:color w:val="000000"/>
                <w:sz w:val="48"/>
                <w:szCs w:val="48"/>
              </w:rPr>
              <w:t>MED2-2024 A</w:t>
            </w:r>
          </w:p>
        </w:tc>
        <w:tc>
          <w:tcPr>
            <w:tcW w:w="110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164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116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140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134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c>
          <w:tcPr>
            <w:tcW w:w="1080" w:type="dxa"/>
            <w:tcBorders>
              <w:top w:val="nil"/>
              <w:left w:val="nil"/>
              <w:bottom w:val="single" w:sz="4" w:space="0" w:color="auto"/>
              <w:right w:val="nil"/>
            </w:tcBorders>
            <w:shd w:val="clear" w:color="auto" w:fill="auto"/>
            <w:vAlign w:val="bottom"/>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 </w:t>
            </w:r>
          </w:p>
        </w:tc>
      </w:tr>
      <w:tr w:rsidR="00F16B55" w:rsidRPr="00F16B55" w:rsidTr="00F16B55">
        <w:trPr>
          <w:trHeight w:val="635"/>
        </w:trPr>
        <w:tc>
          <w:tcPr>
            <w:tcW w:w="400" w:type="dxa"/>
            <w:tcBorders>
              <w:top w:val="nil"/>
              <w:left w:val="single" w:sz="4" w:space="0" w:color="auto"/>
              <w:bottom w:val="single" w:sz="4" w:space="0" w:color="auto"/>
              <w:right w:val="single" w:sz="4" w:space="0" w:color="auto"/>
            </w:tcBorders>
            <w:shd w:val="clear" w:color="auto" w:fill="auto"/>
            <w:vAlign w:val="bottom"/>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NO</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bookmarkStart w:id="0" w:name="RANGE!B2:I43"/>
            <w:r w:rsidRPr="00F16B55">
              <w:rPr>
                <w:rFonts w:ascii="Calibri" w:eastAsia="Times New Roman" w:hAnsi="Calibri" w:cs="Calibri"/>
                <w:b/>
                <w:bCs/>
                <w:color w:val="000000"/>
                <w:sz w:val="24"/>
                <w:szCs w:val="24"/>
              </w:rPr>
              <w:t>National code</w:t>
            </w:r>
            <w:bookmarkEnd w:id="0"/>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item</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total2025</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pack size</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Brand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70% of brand</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45% of brand</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b/>
                <w:bCs/>
                <w:color w:val="000000"/>
                <w:sz w:val="24"/>
                <w:szCs w:val="24"/>
              </w:rPr>
            </w:pPr>
            <w:r w:rsidRPr="00F16B55">
              <w:rPr>
                <w:rFonts w:ascii="Calibri" w:eastAsia="Times New Roman" w:hAnsi="Calibri" w:cs="Calibri"/>
                <w:b/>
                <w:bCs/>
                <w:color w:val="000000"/>
                <w:sz w:val="24"/>
                <w:szCs w:val="24"/>
              </w:rPr>
              <w:t>25% of brand</w:t>
            </w:r>
          </w:p>
        </w:tc>
      </w:tr>
      <w:tr w:rsidR="00F16B55" w:rsidRPr="00F16B55" w:rsidTr="00F16B55">
        <w:trPr>
          <w:trHeight w:val="29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01-E00-007</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Diazoxide tab 50mg  </w:t>
            </w:r>
            <w:r w:rsidRPr="00F16B55">
              <w:rPr>
                <w:rFonts w:ascii="Calibri" w:eastAsia="Times New Roman" w:hAnsi="Calibri" w:cs="Calibri"/>
                <w:color w:val="000000"/>
                <w:rtl/>
              </w:rPr>
              <w:t>ويحدد صرفه في المراكز التخصصية للغدد الصم</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والسكري فقط</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8680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88.51 $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61.95 $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39.82 $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22.12 $</w:t>
            </w:r>
          </w:p>
        </w:tc>
      </w:tr>
      <w:tr w:rsidR="00F16B55" w:rsidRPr="00F16B55" w:rsidTr="00F16B55">
        <w:trPr>
          <w:trHeight w:val="29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02-H00-014</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Lipas 2000 -10000IU</w:t>
            </w:r>
            <w:r w:rsidRPr="00F16B55">
              <w:rPr>
                <w:rFonts w:ascii="Calibri" w:eastAsia="Times New Roman" w:hAnsi="Calibri" w:cs="Calibri"/>
                <w:color w:val="000000"/>
              </w:rPr>
              <w:br/>
              <w:t>Protease 200-600 IU</w:t>
            </w:r>
            <w:r w:rsidRPr="00F16B55">
              <w:rPr>
                <w:rFonts w:ascii="Calibri" w:eastAsia="Times New Roman" w:hAnsi="Calibri" w:cs="Calibri"/>
                <w:color w:val="000000"/>
              </w:rPr>
              <w:br/>
              <w:t xml:space="preserve">Amylase 2000-10000 IU/gm </w:t>
            </w:r>
            <w:r w:rsidRPr="00F16B55">
              <w:rPr>
                <w:rFonts w:ascii="Calibri" w:eastAsia="Times New Roman" w:hAnsi="Calibri" w:cs="Calibri"/>
                <w:color w:val="000000"/>
              </w:rPr>
              <w:br/>
            </w:r>
            <w:r w:rsidRPr="00F16B55">
              <w:rPr>
                <w:rFonts w:ascii="Calibri" w:eastAsia="Times New Roman" w:hAnsi="Calibri" w:cs="Calibri"/>
                <w:color w:val="000000"/>
                <w:rtl/>
              </w:rPr>
              <w:t>ويفضل ان يكون بشكل</w:t>
            </w:r>
            <w:r w:rsidRPr="00F16B55">
              <w:rPr>
                <w:rFonts w:ascii="Calibri" w:eastAsia="Times New Roman" w:hAnsi="Calibri" w:cs="Calibri"/>
                <w:color w:val="000000"/>
              </w:rPr>
              <w:t xml:space="preserve"> sachet </w:t>
            </w:r>
            <w:r w:rsidRPr="00F16B55">
              <w:rPr>
                <w:rFonts w:ascii="Calibri" w:eastAsia="Times New Roman" w:hAnsi="Calibri" w:cs="Calibri"/>
                <w:color w:val="000000"/>
                <w:rtl/>
              </w:rPr>
              <w:t>لسهولة استخدامة للاطفال</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القائمة النادرة اقرت حسب كتاب اللجنة الوطنية 120 في 22/3/2010</w:t>
            </w:r>
            <w:r w:rsidRPr="00F16B55">
              <w:rPr>
                <w:rFonts w:ascii="Calibri" w:eastAsia="Times New Roman" w:hAnsi="Calibri" w:cs="Calibri"/>
                <w:color w:val="000000"/>
              </w:rPr>
              <w:t>*</w:t>
            </w:r>
            <w:r w:rsidRPr="00F16B55">
              <w:rPr>
                <w:rFonts w:ascii="Calibri" w:eastAsia="Times New Roman" w:hAnsi="Calibri" w:cs="Calibri"/>
                <w:color w:val="000000"/>
              </w:rPr>
              <w:br/>
            </w:r>
            <w:r w:rsidRPr="00F16B55">
              <w:rPr>
                <w:rFonts w:ascii="Calibri" w:eastAsia="Times New Roman" w:hAnsi="Calibri" w:cs="Calibri"/>
                <w:color w:val="000000"/>
              </w:rPr>
              <w:br/>
            </w:r>
            <w:r w:rsidRPr="00F16B55">
              <w:rPr>
                <w:rFonts w:ascii="Calibri" w:eastAsia="Times New Roman" w:hAnsi="Calibri" w:cs="Calibri"/>
                <w:color w:val="000000"/>
                <w:rtl/>
              </w:rPr>
              <w:t>تعديل اقرار المادة بالجلسة 920 في 25\3\2015</w:t>
            </w:r>
            <w:r w:rsidRPr="00F16B55">
              <w:rPr>
                <w:rFonts w:ascii="Calibri" w:eastAsia="Times New Roman" w:hAnsi="Calibri" w:cs="Calibri"/>
                <w:color w:val="000000"/>
              </w:rPr>
              <w:br/>
            </w:r>
            <w:r w:rsidRPr="00F16B55">
              <w:rPr>
                <w:rFonts w:ascii="Calibri" w:eastAsia="Times New Roman" w:hAnsi="Calibri" w:cs="Calibri"/>
                <w:color w:val="000000"/>
                <w:rtl/>
              </w:rPr>
              <w:t>ويفضل ان يكون بشكل</w:t>
            </w:r>
            <w:r w:rsidRPr="00F16B55">
              <w:rPr>
                <w:rFonts w:ascii="Calibri" w:eastAsia="Times New Roman" w:hAnsi="Calibri" w:cs="Calibri"/>
                <w:color w:val="000000"/>
              </w:rPr>
              <w:t xml:space="preserve"> sachet </w:t>
            </w:r>
            <w:r w:rsidRPr="00F16B55">
              <w:rPr>
                <w:rFonts w:ascii="Calibri" w:eastAsia="Times New Roman" w:hAnsi="Calibri" w:cs="Calibri"/>
                <w:color w:val="000000"/>
                <w:rtl/>
              </w:rPr>
              <w:t>لسهولة استخدامة للاطفال</w:t>
            </w:r>
            <w:r w:rsidRPr="00F16B55">
              <w:rPr>
                <w:rFonts w:ascii="Calibri" w:eastAsia="Times New Roman" w:hAnsi="Calibri" w:cs="Calibri"/>
                <w:color w:val="000000"/>
              </w:rPr>
              <w:br/>
            </w:r>
            <w:r w:rsidRPr="00F16B55">
              <w:rPr>
                <w:rFonts w:ascii="Calibri" w:eastAsia="Times New Roman" w:hAnsi="Calibri" w:cs="Calibri"/>
                <w:color w:val="000000"/>
                <w:rtl/>
              </w:rPr>
              <w:t>ج/ 826</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61860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14.4 $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10.08 $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6.48 $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3.6 $</w:t>
            </w:r>
          </w:p>
        </w:tc>
      </w:tr>
      <w:tr w:rsidR="00F16B55" w:rsidRPr="00F16B55" w:rsidTr="00F16B55">
        <w:trPr>
          <w:trHeight w:val="155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3</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06-E00-014</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Fludrocortisone acetate 0.1mg  Tablet</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179200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10.95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7.66</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4.90</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2.70</w:t>
            </w:r>
          </w:p>
        </w:tc>
      </w:tr>
      <w:tr w:rsidR="00F16B55" w:rsidRPr="00F16B55" w:rsidTr="00F16B55">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06-J00-010</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mecasermin (recombinant human insulin - like growth factor - 1 rhl GF-1)Increlex inj  mecasermin 10mg/ml  ( 4 ml vial )</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147</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4ml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756.25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529.38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340.31</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189.06</w:t>
            </w:r>
          </w:p>
        </w:tc>
      </w:tr>
      <w:tr w:rsidR="00F16B55" w:rsidRPr="00F16B55" w:rsidTr="00F16B55">
        <w:trPr>
          <w:trHeight w:val="141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09-AD0-023</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calcitriol ( 1, 25 Dihydrocholecalciferol )(D3) 250 nanogram capsule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24000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15.4 $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9.9 $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5.5 $</w:t>
            </w:r>
          </w:p>
        </w:tc>
      </w:tr>
      <w:tr w:rsidR="00F16B55" w:rsidRPr="00F16B55" w:rsidTr="00F16B55">
        <w:trPr>
          <w:trHeight w:val="23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6</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09-CD0-001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Anhydrus Sodium acid phosphate Anhydrous 1.936g+Sod.bicarbonate 350mg+Pot.bicarbonate 315mg equivalent to Phosphorous 500mg+Sod.468.8mg(20.4mmol Na+)+Pot.123mg(3.1mmol K+) Effervecent Tablet</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2250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20 tab</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4.1125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1.85</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1.03</w:t>
            </w:r>
          </w:p>
        </w:tc>
      </w:tr>
      <w:tr w:rsidR="00F16B55" w:rsidRPr="00F16B55" w:rsidTr="00F16B55">
        <w:trPr>
          <w:trHeight w:val="16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7</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09-Ebh-001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phenyketoneuria (PKU)  infant patients for age ( from birth-1year)</w:t>
            </w:r>
            <w:r w:rsidRPr="00F16B55">
              <w:rPr>
                <w:rFonts w:ascii="Calibri" w:eastAsia="Times New Roman" w:hAnsi="Calibri" w:cs="Calibri"/>
                <w:color w:val="000000"/>
              </w:rPr>
              <w:br/>
              <w:t>Phenylalanine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2030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26.82 $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18.77 $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12.06 $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6.7 $</w:t>
            </w:r>
          </w:p>
        </w:tc>
      </w:tr>
      <w:tr w:rsidR="00F16B55" w:rsidRPr="00F16B55" w:rsidTr="00F16B55">
        <w:trPr>
          <w:trHeight w:val="44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8</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09-Ebh-002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milk formula for phenyketoneuria (PKU)  junior patients for age( above1 - 10years)   </w:t>
            </w:r>
            <w:r w:rsidRPr="00F16B55">
              <w:rPr>
                <w:rFonts w:ascii="Calibri" w:eastAsia="Times New Roman" w:hAnsi="Calibri" w:cs="Calibri"/>
                <w:color w:val="000000"/>
              </w:rPr>
              <w:br/>
              <w:t>Phenylalanine  free                                                                              1094</w:t>
            </w:r>
            <w:r w:rsidRPr="00F16B55">
              <w:rPr>
                <w:rFonts w:ascii="Calibri" w:eastAsia="Times New Roman" w:hAnsi="Calibri" w:cs="Calibri"/>
                <w:color w:val="000000"/>
              </w:rPr>
              <w:br/>
            </w:r>
            <w:r w:rsidRPr="00F16B55">
              <w:rPr>
                <w:rFonts w:ascii="Calibri" w:eastAsia="Times New Roman" w:hAnsi="Calibri" w:cs="Calibri"/>
                <w:color w:val="000000"/>
                <w:rtl/>
              </w:rPr>
              <w:t>ج/ 1045 1051</w:t>
            </w:r>
            <w:r w:rsidRPr="00F16B55">
              <w:rPr>
                <w:rFonts w:ascii="Calibri" w:eastAsia="Times New Roman" w:hAnsi="Calibri" w:cs="Calibri"/>
                <w:color w:val="000000"/>
              </w:rPr>
              <w:br/>
              <w:t xml:space="preserve">":- </w:t>
            </w:r>
            <w:r w:rsidRPr="00F16B55">
              <w:rPr>
                <w:rFonts w:ascii="Calibri" w:eastAsia="Times New Roman" w:hAnsi="Calibri" w:cs="Calibri"/>
                <w:color w:val="000000"/>
                <w:rtl/>
              </w:rPr>
              <w:t>تكون منافذ صرف الحليب الطبي في بغداد كالاتي</w:t>
            </w:r>
            <w:r w:rsidRPr="00F16B55">
              <w:rPr>
                <w:rFonts w:ascii="Calibri" w:eastAsia="Times New Roman" w:hAnsi="Calibri" w:cs="Calibri"/>
                <w:color w:val="000000"/>
              </w:rPr>
              <w:t xml:space="preserve"> :-</w:t>
            </w:r>
            <w:r w:rsidRPr="00F16B55">
              <w:rPr>
                <w:rFonts w:ascii="Calibri" w:eastAsia="Times New Roman" w:hAnsi="Calibri" w:cs="Calibri"/>
                <w:color w:val="000000"/>
              </w:rPr>
              <w:br/>
              <w:t xml:space="preserve">-    </w:t>
            </w:r>
            <w:r w:rsidRPr="00F16B55">
              <w:rPr>
                <w:rFonts w:ascii="Calibri" w:eastAsia="Times New Roman" w:hAnsi="Calibri" w:cs="Calibri"/>
                <w:color w:val="000000"/>
                <w:rtl/>
              </w:rPr>
              <w:t>مستشفى ابن البلدي / دائرة صحة الرصافة</w:t>
            </w:r>
            <w:r w:rsidRPr="00F16B55">
              <w:rPr>
                <w:rFonts w:ascii="Calibri" w:eastAsia="Times New Roman" w:hAnsi="Calibri" w:cs="Calibri"/>
                <w:color w:val="000000"/>
              </w:rPr>
              <w:br/>
              <w:t xml:space="preserve">-    </w:t>
            </w:r>
            <w:r w:rsidRPr="00F16B55">
              <w:rPr>
                <w:rFonts w:ascii="Calibri" w:eastAsia="Times New Roman" w:hAnsi="Calibri" w:cs="Calibri"/>
                <w:color w:val="000000"/>
                <w:rtl/>
              </w:rPr>
              <w:t>مستشفى حماية الاطفال / دائرة مدينة الطب</w:t>
            </w:r>
            <w:r w:rsidRPr="00F16B55">
              <w:rPr>
                <w:rFonts w:ascii="Calibri" w:eastAsia="Times New Roman" w:hAnsi="Calibri" w:cs="Calibri"/>
                <w:color w:val="000000"/>
              </w:rPr>
              <w:br/>
              <w:t xml:space="preserve">- </w:t>
            </w:r>
            <w:r w:rsidRPr="00F16B55">
              <w:rPr>
                <w:rFonts w:ascii="Calibri" w:eastAsia="Times New Roman" w:hAnsi="Calibri" w:cs="Calibri"/>
                <w:color w:val="000000"/>
                <w:rtl/>
              </w:rPr>
              <w:t>مدينة الامامين الكاظميين</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دائرة صحة الكرخ</w:t>
            </w:r>
            <w:r w:rsidRPr="00F16B55">
              <w:rPr>
                <w:rFonts w:ascii="Calibri" w:eastAsia="Times New Roman" w:hAnsi="Calibri" w:cs="Calibri"/>
                <w:color w:val="000000"/>
              </w:rPr>
              <w:br/>
              <w:t xml:space="preserve">- </w:t>
            </w:r>
            <w:r w:rsidRPr="00F16B55">
              <w:rPr>
                <w:rFonts w:ascii="Calibri" w:eastAsia="Times New Roman" w:hAnsi="Calibri" w:cs="Calibri"/>
                <w:color w:val="000000"/>
                <w:rtl/>
              </w:rPr>
              <w:t>مستشفى الطفل المركزي</w:t>
            </w:r>
            <w:r w:rsidRPr="00F16B55">
              <w:rPr>
                <w:rFonts w:ascii="Calibri" w:eastAsia="Times New Roman" w:hAnsi="Calibri" w:cs="Calibri"/>
                <w:color w:val="000000"/>
              </w:rPr>
              <w:br/>
            </w:r>
            <w:r w:rsidRPr="00F16B55">
              <w:rPr>
                <w:rFonts w:ascii="Calibri" w:eastAsia="Times New Roman" w:hAnsi="Calibri" w:cs="Calibri"/>
                <w:color w:val="000000"/>
                <w:rtl/>
              </w:rPr>
              <w:t>بالاضافة الى مستشفى كربلاء التعليمي للاطفال</w:t>
            </w:r>
            <w:r w:rsidRPr="00F16B55">
              <w:rPr>
                <w:rFonts w:ascii="Calibri" w:eastAsia="Times New Roman" w:hAnsi="Calibri" w:cs="Calibri"/>
                <w:color w:val="000000"/>
              </w:rPr>
              <w:br/>
            </w:r>
            <w:r w:rsidRPr="00F16B55">
              <w:rPr>
                <w:rFonts w:ascii="Calibri" w:eastAsia="Times New Roman" w:hAnsi="Calibri" w:cs="Calibri"/>
                <w:color w:val="000000"/>
                <w:rtl/>
              </w:rPr>
              <w:t>مستشفى العلوية للاطفال / صحة الرصافة</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12400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33.65 $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23.55 $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15.14 $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8.41 $</w:t>
            </w:r>
          </w:p>
        </w:tc>
      </w:tr>
      <w:tr w:rsidR="00F16B55" w:rsidRPr="00F16B55" w:rsidTr="00F16B55">
        <w:trPr>
          <w:trHeight w:val="266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9</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09-Ebi-001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maple syrup urine disease (MSUD) patients for age (0_ 1)   year</w:t>
            </w:r>
            <w:r w:rsidRPr="00F16B55">
              <w:rPr>
                <w:rFonts w:ascii="Calibri" w:eastAsia="Times New Roman" w:hAnsi="Calibri" w:cs="Calibri"/>
                <w:color w:val="000000"/>
              </w:rPr>
              <w:br/>
              <w:t>Leucine,Isolucine and Valine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890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39.66 $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27.76 $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17.84 $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9.91 $</w:t>
            </w:r>
          </w:p>
        </w:tc>
      </w:tr>
      <w:tr w:rsidR="00F16B55" w:rsidRPr="00F16B55" w:rsidTr="00F16B55">
        <w:trPr>
          <w:trHeight w:val="216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10</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09-Ebi-002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maple syrup urine disease (MSUD) patients for age (above1 year)</w:t>
            </w:r>
            <w:r w:rsidRPr="00F16B55">
              <w:rPr>
                <w:rFonts w:ascii="Calibri" w:eastAsia="Times New Roman" w:hAnsi="Calibri" w:cs="Calibri"/>
                <w:color w:val="000000"/>
              </w:rPr>
              <w:br/>
              <w:t>Leucine,Isolucine and Valine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4468</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1POWDER</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39.01 $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27.31 $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17.55 $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9.75 $</w:t>
            </w:r>
          </w:p>
        </w:tc>
      </w:tr>
      <w:tr w:rsidR="00F16B55" w:rsidRPr="00F16B55" w:rsidTr="00F16B55">
        <w:trPr>
          <w:trHeight w:val="204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11</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09-Ebj-001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milk formula for tyrosinemia for age (from birth-1year ) </w:t>
            </w:r>
            <w:r w:rsidRPr="00F16B55">
              <w:rPr>
                <w:rFonts w:ascii="Calibri" w:eastAsia="Times New Roman" w:hAnsi="Calibri" w:cs="Calibri"/>
                <w:color w:val="000000"/>
              </w:rPr>
              <w:br/>
              <w:t>phenylalanine,tyrosine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350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39.52 $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27.66 $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17.78 $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9.88 $</w:t>
            </w:r>
          </w:p>
        </w:tc>
      </w:tr>
      <w:tr w:rsidR="00F16B55" w:rsidRPr="00F16B55" w:rsidTr="00F16B55">
        <w:trPr>
          <w:trHeight w:val="182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12</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09-Ebj-002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tyrosinemia patients for age (above 1 year )</w:t>
            </w:r>
            <w:r w:rsidRPr="00F16B55">
              <w:rPr>
                <w:rFonts w:ascii="Calibri" w:eastAsia="Times New Roman" w:hAnsi="Calibri" w:cs="Calibri"/>
                <w:color w:val="000000"/>
              </w:rPr>
              <w:br/>
              <w:t>phenylalanine,tyrosine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458</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38.2 $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26.74 $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17.19 $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9.55 $</w:t>
            </w:r>
          </w:p>
        </w:tc>
      </w:tr>
      <w:tr w:rsidR="00F16B55" w:rsidRPr="00F16B55" w:rsidTr="00F16B55">
        <w:trPr>
          <w:trHeight w:val="217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13</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09-Ebk-001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milk formula for Homocystineuria patients for age ( from birth-1year) </w:t>
            </w:r>
            <w:r w:rsidRPr="00F16B55">
              <w:rPr>
                <w:rFonts w:ascii="Calibri" w:eastAsia="Times New Roman" w:hAnsi="Calibri" w:cs="Calibri"/>
                <w:color w:val="000000"/>
              </w:rPr>
              <w:br/>
              <w:t>Methionine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190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32.61 $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22.83 $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14.67 $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8.15 $</w:t>
            </w:r>
          </w:p>
        </w:tc>
      </w:tr>
      <w:tr w:rsidR="00F16B55" w:rsidRPr="00F16B55" w:rsidTr="00F16B55">
        <w:trPr>
          <w:trHeight w:val="238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14</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09-Ebk-002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Homocystineuria patients for age (above 1year)</w:t>
            </w:r>
            <w:r w:rsidRPr="00F16B55">
              <w:rPr>
                <w:rFonts w:ascii="Calibri" w:eastAsia="Times New Roman" w:hAnsi="Calibri" w:cs="Calibri"/>
                <w:color w:val="000000"/>
              </w:rPr>
              <w:br/>
              <w:t>Methionine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840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53.51 $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37.46 $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24.07 $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13.37 $</w:t>
            </w:r>
          </w:p>
        </w:tc>
      </w:tr>
      <w:tr w:rsidR="00F16B55" w:rsidRPr="00F16B55" w:rsidTr="00F16B55">
        <w:trPr>
          <w:trHeight w:val="188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15</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09-Ebl-001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glutaric acid uria  patients for age (from birth_  1 year)</w:t>
            </w:r>
            <w:r w:rsidRPr="00F16B55">
              <w:rPr>
                <w:rFonts w:ascii="Calibri" w:eastAsia="Times New Roman" w:hAnsi="Calibri" w:cs="Calibri"/>
                <w:color w:val="000000"/>
              </w:rPr>
              <w:br/>
              <w:t>lysine and tryptophan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32.9 $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23.03 $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14.8 $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8.22 $</w:t>
            </w:r>
          </w:p>
        </w:tc>
      </w:tr>
      <w:tr w:rsidR="00F16B55" w:rsidRPr="00F16B55" w:rsidTr="00F16B55">
        <w:trPr>
          <w:trHeight w:val="224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16</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09-Ebl-002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milk formula for glutaric acid uria  patients for age (above 1 year)   </w:t>
            </w:r>
            <w:r w:rsidRPr="00F16B55">
              <w:rPr>
                <w:rFonts w:ascii="Calibri" w:eastAsia="Times New Roman" w:hAnsi="Calibri" w:cs="Calibri"/>
                <w:color w:val="000000"/>
              </w:rPr>
              <w:br/>
              <w:t>lysine and tryptophan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1720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64.78 $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45.34 $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29.15 $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16.19 $</w:t>
            </w:r>
          </w:p>
        </w:tc>
      </w:tr>
      <w:tr w:rsidR="00F16B55" w:rsidRPr="00F16B55" w:rsidTr="00F16B55">
        <w:trPr>
          <w:trHeight w:val="13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17</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09-Ebm-001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Good start soy plus DHA plus ARA from birth</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w:t>
            </w:r>
          </w:p>
        </w:tc>
      </w:tr>
      <w:tr w:rsidR="00F16B55" w:rsidRPr="00F16B55" w:rsidTr="00F16B55">
        <w:trPr>
          <w:trHeight w:val="34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18</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09-Ebm-002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Abslute free lactose and galactose ( soya protein )</w:t>
            </w:r>
            <w:r w:rsidRPr="00F16B55">
              <w:rPr>
                <w:rFonts w:ascii="Calibri" w:eastAsia="Times New Roman" w:hAnsi="Calibri" w:cs="Calibri"/>
                <w:color w:val="000000"/>
              </w:rPr>
              <w:br/>
              <w:t>milk formula for galectosemia and galectokinase patients for age (from birth _  6 months)</w:t>
            </w:r>
            <w:r w:rsidRPr="00F16B55">
              <w:rPr>
                <w:rFonts w:ascii="Calibri" w:eastAsia="Times New Roman" w:hAnsi="Calibri" w:cs="Calibri"/>
                <w:color w:val="000000"/>
              </w:rPr>
              <w:br/>
              <w:t>Note:</w:t>
            </w:r>
            <w:r w:rsidRPr="00F16B55">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6.25</w:t>
            </w:r>
          </w:p>
        </w:tc>
      </w:tr>
      <w:tr w:rsidR="00F16B55" w:rsidRPr="00F16B55" w:rsidTr="00F16B55">
        <w:trPr>
          <w:trHeight w:val="349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19</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09-Ebm-003</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Abslute free lactose and galactose ( soya protein )</w:t>
            </w:r>
            <w:r w:rsidRPr="00F16B55">
              <w:rPr>
                <w:rFonts w:ascii="Calibri" w:eastAsia="Times New Roman" w:hAnsi="Calibri" w:cs="Calibri"/>
                <w:color w:val="000000"/>
              </w:rPr>
              <w:br/>
              <w:t>milk formula for galectosemia and galectokinase patients for age  (above6_  12 months)</w:t>
            </w:r>
            <w:r w:rsidRPr="00F16B55">
              <w:rPr>
                <w:rFonts w:ascii="Calibri" w:eastAsia="Times New Roman" w:hAnsi="Calibri" w:cs="Calibri"/>
                <w:color w:val="000000"/>
              </w:rPr>
              <w:br/>
              <w:t>Note:</w:t>
            </w:r>
            <w:r w:rsidRPr="00F16B55">
              <w:rPr>
                <w:rFonts w:ascii="Calibri" w:eastAsia="Times New Roman"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590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17.5</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11.25</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6.25</w:t>
            </w:r>
          </w:p>
        </w:tc>
      </w:tr>
      <w:tr w:rsidR="00F16B55" w:rsidRPr="00F16B55" w:rsidTr="00F16B55">
        <w:trPr>
          <w:trHeight w:val="19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20</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09-Ebm-004</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Elemental and semi elemental formula  contain no galactose but of no benefict on long term.</w:t>
            </w:r>
            <w:r w:rsidRPr="00F16B55">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w:t>
            </w:r>
          </w:p>
        </w:tc>
      </w:tr>
      <w:tr w:rsidR="00F16B55" w:rsidRPr="00F16B55" w:rsidTr="00F16B55">
        <w:trPr>
          <w:trHeight w:val="23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21</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09-Ebm-005</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CHO modified formula nutritionally casein based cow s milk for lactose and galactose restricted diet(carbohydrate free mixture ).</w:t>
            </w:r>
            <w:r w:rsidRPr="00F16B55">
              <w:rPr>
                <w:rFonts w:ascii="Calibri" w:eastAsia="Times New Roman" w:hAnsi="Calibri" w:cs="Calibri"/>
                <w:color w:val="000000"/>
              </w:rPr>
              <w:br/>
              <w:t>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w:t>
            </w:r>
          </w:p>
        </w:tc>
      </w:tr>
      <w:tr w:rsidR="00F16B55" w:rsidRPr="00F16B55" w:rsidTr="00F16B55">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22</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09-Ebn-001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Isovaleric acidemia patients suitable (from birth – 1year)</w:t>
            </w:r>
            <w:r w:rsidRPr="00F16B55">
              <w:rPr>
                <w:rFonts w:ascii="Calibri" w:eastAsia="Times New Roman" w:hAnsi="Calibri" w:cs="Calibri"/>
                <w:color w:val="000000"/>
              </w:rPr>
              <w:br/>
              <w:t>Leucine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35.82 $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25.07 $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16.11 $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8.95 $</w:t>
            </w:r>
          </w:p>
        </w:tc>
      </w:tr>
      <w:tr w:rsidR="00F16B55" w:rsidRPr="00F16B55" w:rsidTr="00F16B55">
        <w:trPr>
          <w:trHeight w:val="87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23</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09-Ebn-002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Isovaleric acidemia patients suitable (above 1year)</w:t>
            </w:r>
            <w:r w:rsidRPr="00F16B55">
              <w:rPr>
                <w:rFonts w:ascii="Calibri" w:eastAsia="Times New Roman" w:hAnsi="Calibri" w:cs="Calibri"/>
                <w:color w:val="000000"/>
              </w:rPr>
              <w:br/>
              <w:t>Leucine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270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41.6 $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29.12 $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18.72 $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10.4 $</w:t>
            </w:r>
          </w:p>
        </w:tc>
      </w:tr>
      <w:tr w:rsidR="00F16B55" w:rsidRPr="00F16B55" w:rsidTr="00F16B55">
        <w:trPr>
          <w:trHeight w:val="22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24</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09-Ebo-001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methylmalonic academia / propionic acidemia patients suitable from birth.</w:t>
            </w:r>
            <w:r w:rsidRPr="00F16B55">
              <w:rPr>
                <w:rFonts w:ascii="Calibri" w:eastAsia="Times New Roman" w:hAnsi="Calibri" w:cs="Calibri"/>
                <w:color w:val="000000"/>
              </w:rPr>
              <w:br/>
              <w:t>Methionine,Threonine, and Valine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2986</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30.66 $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21.46 $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13.79 $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7.66 $</w:t>
            </w:r>
          </w:p>
        </w:tc>
      </w:tr>
      <w:tr w:rsidR="00F16B55" w:rsidRPr="00F16B55" w:rsidTr="00F16B55">
        <w:trPr>
          <w:trHeight w:val="174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25</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09-Ebp-001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non ketotic hyperglycinemia patients suitable from birth.</w:t>
            </w:r>
            <w:r w:rsidRPr="00F16B55">
              <w:rPr>
                <w:rFonts w:ascii="Calibri" w:eastAsia="Times New Roman" w:hAnsi="Calibri" w:cs="Calibri"/>
                <w:color w:val="000000"/>
              </w:rPr>
              <w:br/>
              <w:t>Glycine free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w:t>
            </w:r>
          </w:p>
        </w:tc>
      </w:tr>
      <w:tr w:rsidR="00F16B55" w:rsidRPr="00F16B55" w:rsidTr="00F16B55">
        <w:trPr>
          <w:trHeight w:val="13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26</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09-Ebq-001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Urea cycle disorder patients for age (from birth _1year)</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tin</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w:t>
            </w:r>
          </w:p>
        </w:tc>
      </w:tr>
      <w:tr w:rsidR="00F16B55" w:rsidRPr="00F16B55" w:rsidTr="00F16B55">
        <w:trPr>
          <w:trHeight w:val="202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27</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09-Ebq-002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Urea cycle disorder patients for age (above1year_10 years)</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330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44.04 $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30.82 $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19.81 $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11.01 $</w:t>
            </w:r>
          </w:p>
        </w:tc>
      </w:tr>
      <w:tr w:rsidR="00F16B55" w:rsidRPr="00F16B55" w:rsidTr="00F16B55">
        <w:trPr>
          <w:trHeight w:val="198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28</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09-Ebs-001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milk formula for infants as a sole source of nutrition or as supplementary feed for children</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500 gm</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32</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22.4</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14.4</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w:t>
            </w:r>
          </w:p>
        </w:tc>
      </w:tr>
      <w:tr w:rsidR="00F16B55" w:rsidRPr="00F16B55" w:rsidTr="00F16B55">
        <w:trPr>
          <w:trHeight w:val="17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29</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09-H00-001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Mercaptamine (Cysteamine) as Bitartrate  50mg  capsule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113600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152 $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106.4 $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68.4 $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38 $</w:t>
            </w:r>
          </w:p>
        </w:tc>
      </w:tr>
      <w:tr w:rsidR="00F16B55" w:rsidRPr="00F16B55" w:rsidTr="00F16B55">
        <w:trPr>
          <w:trHeight w:val="167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30</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09-H00-002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Mercaptamine (Cysteamine) as Bitartrate  150mg  capsule</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232880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404.25 $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282.97 $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181.91 $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101 $</w:t>
            </w:r>
          </w:p>
        </w:tc>
      </w:tr>
      <w:tr w:rsidR="00F16B55" w:rsidRPr="00F16B55" w:rsidTr="00F16B55">
        <w:trPr>
          <w:trHeight w:val="14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31</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09-H00-004</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Laronidase 100 Untit / ml (5ml vial)                                                    </w:t>
            </w:r>
            <w:r w:rsidRPr="00F16B55">
              <w:rPr>
                <w:rFonts w:ascii="Calibri" w:eastAsia="Times New Roman" w:hAnsi="Calibri" w:cs="Calibri"/>
                <w:color w:val="000000"/>
                <w:rtl/>
              </w:rPr>
              <w:t>ج/1192 يتم توفير فحص</w:t>
            </w:r>
            <w:r w:rsidRPr="00F16B55">
              <w:rPr>
                <w:rFonts w:ascii="Calibri" w:eastAsia="Times New Roman" w:hAnsi="Calibri" w:cs="Calibri"/>
                <w:color w:val="000000"/>
              </w:rPr>
              <w:t xml:space="preserve"> GAG </w:t>
            </w:r>
            <w:r w:rsidRPr="00F16B55">
              <w:rPr>
                <w:rFonts w:ascii="Calibri" w:eastAsia="Times New Roman" w:hAnsi="Calibri" w:cs="Calibri"/>
                <w:color w:val="000000"/>
                <w:rtl/>
              </w:rPr>
              <w:t>في الادرار مجاناً من قبل الشركة المجهزة للمادة للمرضى</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الذين يتم عملية زرع نخاع لهم</w:t>
            </w:r>
            <w:r w:rsidRPr="00F16B55">
              <w:rPr>
                <w:rFonts w:ascii="Calibri" w:eastAsia="Times New Roman" w:hAnsi="Calibri" w:cs="Calibri"/>
                <w:color w:val="000000"/>
              </w:rPr>
              <w:br/>
            </w:r>
            <w:r w:rsidRPr="00F16B55">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13376</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5ml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678 $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474.6 $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305.1 $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169.5 $</w:t>
            </w:r>
          </w:p>
        </w:tc>
      </w:tr>
      <w:tr w:rsidR="00F16B55" w:rsidRPr="00F16B55" w:rsidTr="00F16B55">
        <w:trPr>
          <w:trHeight w:val="204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32</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09-H00-005</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Trientine dihydrochloride 300 mg   ( eq.Trientine 200 mg base) capsule                                                                                                 1051</w:t>
            </w:r>
            <w:r w:rsidRPr="00F16B55">
              <w:rPr>
                <w:rFonts w:ascii="Calibri" w:eastAsia="Times New Roman" w:hAnsi="Calibri" w:cs="Calibri"/>
                <w:color w:val="000000"/>
              </w:rPr>
              <w:br/>
              <w:t xml:space="preserve">1- </w:t>
            </w:r>
            <w:r w:rsidRPr="00F16B55">
              <w:rPr>
                <w:rFonts w:ascii="Calibri" w:eastAsia="Times New Roman" w:hAnsi="Calibri" w:cs="Calibri"/>
                <w:color w:val="000000"/>
                <w:rtl/>
              </w:rPr>
              <w:t>اضافة منفذ صرف في محافظة بابل / مستشفى مرجان ولمناطق الفرات الاوسط</w:t>
            </w:r>
            <w:r w:rsidRPr="00F16B55">
              <w:rPr>
                <w:rFonts w:ascii="Calibri" w:eastAsia="Times New Roman" w:hAnsi="Calibri" w:cs="Calibri"/>
                <w:color w:val="000000"/>
              </w:rPr>
              <w:br/>
              <w:t xml:space="preserve"> , </w:t>
            </w:r>
            <w:r w:rsidRPr="00F16B55">
              <w:rPr>
                <w:rFonts w:ascii="Calibri" w:eastAsia="Times New Roman" w:hAnsi="Calibri" w:cs="Calibri"/>
                <w:color w:val="000000"/>
                <w:rtl/>
              </w:rPr>
              <w:t>ومستشفى الحسين التعليمي / ذي قار كمنفذ صرف للمحافظات الجنوبية ولمادة</w:t>
            </w:r>
            <w:r w:rsidRPr="00F16B55">
              <w:rPr>
                <w:rFonts w:ascii="Calibri" w:eastAsia="Times New Roman" w:hAnsi="Calibri" w:cs="Calibri"/>
                <w:color w:val="000000"/>
              </w:rPr>
              <w:t xml:space="preserve"> ( Trientine )   </w:t>
            </w:r>
            <w:r w:rsidRPr="00F16B55">
              <w:rPr>
                <w:rFonts w:ascii="Calibri" w:eastAsia="Times New Roman" w:hAnsi="Calibri" w:cs="Calibri"/>
                <w:color w:val="000000"/>
                <w:rtl/>
              </w:rPr>
              <w:t>فقط</w:t>
            </w:r>
            <w:r w:rsidRPr="00F16B55">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19720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cap</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5774.01 $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4041.8 $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2598.3 $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1443.5 $</w:t>
            </w:r>
          </w:p>
        </w:tc>
      </w:tr>
      <w:tr w:rsidR="00F16B55" w:rsidRPr="00F16B55" w:rsidTr="00F16B55">
        <w:trPr>
          <w:trHeight w:val="1629"/>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33</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09-H00-011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Alglucosidase alfa  50 mg vial I.V. infusion</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5469</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507 $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354.9 $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228.15 $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126.75 $</w:t>
            </w:r>
          </w:p>
        </w:tc>
      </w:tr>
      <w:tr w:rsidR="00F16B55" w:rsidRPr="00F16B55" w:rsidTr="00F16B55">
        <w:trPr>
          <w:trHeight w:val="115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34</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09-H00-017</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L-carnitine (Levocarnitine) 300 mg /ml (30 %) (20 ml) oral pediatric solution</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354</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20 ml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60 $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42 $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15 $</w:t>
            </w:r>
          </w:p>
        </w:tc>
      </w:tr>
      <w:tr w:rsidR="00F16B55" w:rsidRPr="00F16B55" w:rsidTr="00F16B55">
        <w:trPr>
          <w:trHeight w:val="163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35</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09-H00-024</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galsulfase 1 mg\ml (5ml-vial) concentrate for I.V injaction               </w:t>
            </w:r>
            <w:r w:rsidRPr="00F16B55">
              <w:rPr>
                <w:rFonts w:ascii="Calibri" w:eastAsia="Times New Roman" w:hAnsi="Calibri" w:cs="Calibri"/>
                <w:color w:val="000000"/>
                <w:rtl/>
              </w:rPr>
              <w:t>ج/1192 يتم توفير فحص</w:t>
            </w:r>
            <w:r w:rsidRPr="00F16B55">
              <w:rPr>
                <w:rFonts w:ascii="Calibri" w:eastAsia="Times New Roman" w:hAnsi="Calibri" w:cs="Calibri"/>
                <w:color w:val="000000"/>
              </w:rPr>
              <w:t xml:space="preserve"> GAG </w:t>
            </w:r>
            <w:r w:rsidRPr="00F16B55">
              <w:rPr>
                <w:rFonts w:ascii="Calibri" w:eastAsia="Times New Roman" w:hAnsi="Calibri" w:cs="Calibri"/>
                <w:color w:val="000000"/>
                <w:rtl/>
              </w:rPr>
              <w:t>في الادرار مجاناً من قبل الشركة المجهزة للمادة للمرضى</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الذين يتم عملية زرع نخاع لهم</w:t>
            </w:r>
            <w:r w:rsidRPr="00F16B55">
              <w:rPr>
                <w:rFonts w:ascii="Calibri" w:eastAsia="Times New Roman" w:hAnsi="Calibri" w:cs="Calibri"/>
                <w:color w:val="000000"/>
              </w:rPr>
              <w:br/>
            </w:r>
            <w:r w:rsidRPr="00F16B55">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32008</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5ml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1790.43 $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1253.3 $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805.69 $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447.6 $</w:t>
            </w:r>
          </w:p>
        </w:tc>
      </w:tr>
      <w:tr w:rsidR="00F16B55" w:rsidRPr="00F16B55" w:rsidTr="00F16B55">
        <w:trPr>
          <w:trHeight w:val="496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36</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09-H00-025</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Velaglucerase alpha 400 unit / vial                                                     </w:t>
            </w:r>
            <w:r w:rsidRPr="00F16B55">
              <w:rPr>
                <w:rFonts w:ascii="Calibri" w:eastAsia="Times New Roman" w:hAnsi="Calibri" w:cs="Calibri"/>
                <w:color w:val="000000"/>
                <w:rtl/>
              </w:rPr>
              <w:t>ج/1046</w:t>
            </w:r>
            <w:r w:rsidRPr="00F16B55">
              <w:rPr>
                <w:rFonts w:ascii="Calibri" w:eastAsia="Times New Roman" w:hAnsi="Calibri" w:cs="Calibri"/>
                <w:color w:val="000000"/>
              </w:rPr>
              <w:br/>
            </w:r>
            <w:r w:rsidRPr="00F16B55">
              <w:rPr>
                <w:rFonts w:ascii="Calibri" w:eastAsia="Times New Roman" w:hAnsi="Calibri" w:cs="Calibri"/>
                <w:color w:val="000000"/>
                <w:rtl/>
              </w:rPr>
              <w:t>ج/1045</w:t>
            </w:r>
            <w:r w:rsidRPr="00F16B55">
              <w:rPr>
                <w:rFonts w:ascii="Calibri" w:eastAsia="Times New Roman" w:hAnsi="Calibri" w:cs="Calibri"/>
                <w:color w:val="000000"/>
              </w:rPr>
              <w:br/>
            </w:r>
            <w:r w:rsidRPr="00F16B55">
              <w:rPr>
                <w:rFonts w:ascii="Calibri" w:eastAsia="Times New Roman" w:hAnsi="Calibri" w:cs="Calibri"/>
                <w:color w:val="000000"/>
                <w:rtl/>
              </w:rPr>
              <w:t>لاحقا</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لقرار الجلسة 1029 وبعد استضافة اللجنة العلمية للامراض النادرة واستعراض الحقائق العلمية بصورة</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مفصلة تقرر اقرار العقاريين بقائمة الامراض النادرة</w:t>
            </w:r>
            <w:r w:rsidRPr="00F16B55">
              <w:rPr>
                <w:rFonts w:ascii="Calibri" w:eastAsia="Times New Roman" w:hAnsi="Calibri" w:cs="Calibri"/>
                <w:color w:val="000000"/>
              </w:rPr>
              <w:t xml:space="preserve">   ( imiglucerase &amp; Velaglucerase )</w:t>
            </w:r>
            <w:r w:rsidRPr="00F16B55">
              <w:rPr>
                <w:rFonts w:ascii="Calibri" w:eastAsia="Times New Roman" w:hAnsi="Calibri" w:cs="Calibri"/>
                <w:color w:val="000000"/>
                <w:rtl/>
              </w:rPr>
              <w:t>ونخول</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اللجنة العلمية للامراض النادرة تحديد كمية الاحتياج من كل مادة وفقا</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لعدد المرضى والحالات المسجلة</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الجديدة والقديمة وفقا</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بموجب كتاب</w:t>
            </w:r>
            <w:r w:rsidRPr="00F16B55">
              <w:rPr>
                <w:rFonts w:ascii="Calibri" w:eastAsia="Times New Roman" w:hAnsi="Calibri" w:cs="Calibri"/>
                <w:color w:val="000000"/>
              </w:rPr>
              <w:t xml:space="preserve">   </w:t>
            </w:r>
            <w:r w:rsidRPr="00F16B55">
              <w:rPr>
                <w:rFonts w:ascii="Calibri" w:eastAsia="Times New Roman" w:hAnsi="Calibri" w:cs="Calibri"/>
                <w:color w:val="000000"/>
                <w:rtl/>
              </w:rPr>
              <w:t>كيماديا المرقم 1296 في 4/9/2018</w:t>
            </w:r>
            <w:r w:rsidRPr="00F16B55">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2451</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1300.03 $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910.02 $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585.01 $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325 $</w:t>
            </w:r>
          </w:p>
        </w:tc>
      </w:tr>
      <w:tr w:rsidR="00F16B55" w:rsidRPr="00F16B55" w:rsidTr="00F16B55">
        <w:trPr>
          <w:trHeight w:val="1903"/>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37</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09-H00-031</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Agalsidase beta 35mg/ vial</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1061</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2799.56 $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1959.69 $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1259.8 $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699.89 $</w:t>
            </w:r>
          </w:p>
        </w:tc>
      </w:tr>
      <w:tr w:rsidR="00F16B55" w:rsidRPr="00F16B55" w:rsidTr="00F16B55">
        <w:trPr>
          <w:trHeight w:val="2366"/>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38</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09-H00-032</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idursulfase  2mg/ml vial                                                                       </w:t>
            </w:r>
            <w:r w:rsidRPr="00F16B55">
              <w:rPr>
                <w:rFonts w:ascii="Calibri" w:eastAsia="Times New Roman" w:hAnsi="Calibri" w:cs="Calibri"/>
                <w:color w:val="000000"/>
                <w:rtl/>
              </w:rPr>
              <w:t>ج/1192 يتم توفير فحص</w:t>
            </w:r>
            <w:r w:rsidRPr="00F16B55">
              <w:rPr>
                <w:rFonts w:ascii="Calibri" w:eastAsia="Times New Roman" w:hAnsi="Calibri" w:cs="Calibri"/>
                <w:color w:val="000000"/>
              </w:rPr>
              <w:t xml:space="preserve"> GAG </w:t>
            </w:r>
            <w:r w:rsidRPr="00F16B55">
              <w:rPr>
                <w:rFonts w:ascii="Calibri" w:eastAsia="Times New Roman" w:hAnsi="Calibri" w:cs="Calibri"/>
                <w:color w:val="000000"/>
                <w:rtl/>
              </w:rPr>
              <w:t>في الادرار مجاناً من قبل الشركة المجهزة للمادة للمرضى</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الذين يتم عملية زرع نخاع لهم</w:t>
            </w:r>
            <w:r w:rsidRPr="00F16B55">
              <w:rPr>
                <w:rFonts w:ascii="Calibri" w:eastAsia="Times New Roman" w:hAnsi="Calibri" w:cs="Calibri"/>
                <w:color w:val="000000"/>
              </w:rPr>
              <w:br/>
            </w:r>
            <w:r w:rsidRPr="00F16B55">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4094</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2580 $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1806 $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1161 $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645 $</w:t>
            </w:r>
          </w:p>
        </w:tc>
      </w:tr>
      <w:tr w:rsidR="00F16B55" w:rsidRPr="00F16B55" w:rsidTr="00F16B55">
        <w:trPr>
          <w:trHeight w:val="2418"/>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39</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09-h00-033</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elosulfase alfa  5 mg / 5 ml solution for infusion vial                           </w:t>
            </w:r>
            <w:r w:rsidRPr="00F16B55">
              <w:rPr>
                <w:rFonts w:ascii="Calibri" w:eastAsia="Times New Roman" w:hAnsi="Calibri" w:cs="Calibri"/>
                <w:color w:val="000000"/>
                <w:rtl/>
              </w:rPr>
              <w:t>ج/1192 يتم توفير فحص</w:t>
            </w:r>
            <w:r w:rsidRPr="00F16B55">
              <w:rPr>
                <w:rFonts w:ascii="Calibri" w:eastAsia="Times New Roman" w:hAnsi="Calibri" w:cs="Calibri"/>
                <w:color w:val="000000"/>
              </w:rPr>
              <w:t xml:space="preserve"> GAG </w:t>
            </w:r>
            <w:r w:rsidRPr="00F16B55">
              <w:rPr>
                <w:rFonts w:ascii="Calibri" w:eastAsia="Times New Roman" w:hAnsi="Calibri" w:cs="Calibri"/>
                <w:color w:val="000000"/>
                <w:rtl/>
              </w:rPr>
              <w:t>في الادرار مجاناً من قبل الشركة المجهزة للمادة للمرضى</w:t>
            </w:r>
            <w:r w:rsidRPr="00F16B55">
              <w:rPr>
                <w:rFonts w:ascii="Calibri" w:eastAsia="Times New Roman" w:hAnsi="Calibri" w:cs="Calibri"/>
                <w:color w:val="000000"/>
              </w:rPr>
              <w:t xml:space="preserve">  </w:t>
            </w:r>
            <w:r w:rsidRPr="00F16B55">
              <w:rPr>
                <w:rFonts w:ascii="Calibri" w:eastAsia="Times New Roman" w:hAnsi="Calibri" w:cs="Calibri"/>
                <w:color w:val="000000"/>
                <w:rtl/>
              </w:rPr>
              <w:t>الذين يتم عملية زرع نخاع لهم</w:t>
            </w:r>
            <w:r w:rsidRPr="00F16B55">
              <w:rPr>
                <w:rFonts w:ascii="Calibri" w:eastAsia="Times New Roman" w:hAnsi="Calibri" w:cs="Calibri"/>
                <w:color w:val="000000"/>
              </w:rPr>
              <w:br/>
            </w:r>
            <w:r w:rsidRPr="00F16B55">
              <w:rPr>
                <w:rFonts w:ascii="Calibri" w:eastAsia="Times New Roman" w:hAnsi="Calibri" w:cs="Calibri"/>
                <w:color w:val="000000"/>
                <w:rtl/>
              </w:rPr>
              <w:t>ج/1143</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29515</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970.85 $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679.59 $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436.88 $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242.71 $</w:t>
            </w:r>
          </w:p>
        </w:tc>
      </w:tr>
      <w:tr w:rsidR="00F16B55" w:rsidRPr="00F16B55" w:rsidTr="00F16B55">
        <w:trPr>
          <w:trHeight w:val="2795"/>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lastRenderedPageBreak/>
              <w:t>40</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10-AC0-006</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 xml:space="preserve">Penicillamine  250mg  Scored  Tablet or capsule                             </w:t>
            </w:r>
            <w:r w:rsidRPr="00F16B55">
              <w:rPr>
                <w:rFonts w:ascii="Calibri" w:eastAsia="Times New Roman" w:hAnsi="Calibri" w:cs="Calibri"/>
                <w:color w:val="000000"/>
                <w:rtl/>
              </w:rPr>
              <w:t>ج/1158</w:t>
            </w:r>
            <w:r w:rsidRPr="00F16B55">
              <w:rPr>
                <w:rFonts w:ascii="Calibri" w:eastAsia="Times New Roman" w:hAnsi="Calibri" w:cs="Calibri"/>
                <w:color w:val="000000"/>
              </w:rPr>
              <w:br/>
            </w:r>
            <w:r w:rsidRPr="00F16B55">
              <w:rPr>
                <w:rFonts w:ascii="Calibri" w:eastAsia="Times New Roman" w:hAnsi="Calibri" w:cs="Calibri"/>
                <w:color w:val="000000"/>
                <w:rtl/>
              </w:rPr>
              <w:t>وله استعمالات اخرى كعلاج</w:t>
            </w:r>
            <w:r w:rsidRPr="00F16B55">
              <w:rPr>
                <w:rFonts w:ascii="Calibri" w:eastAsia="Times New Roman" w:hAnsi="Calibri" w:cs="Calibri"/>
                <w:color w:val="000000"/>
              </w:rPr>
              <w:t xml:space="preserve"> Chelating agent   </w:t>
            </w:r>
            <w:r w:rsidRPr="00F16B55">
              <w:rPr>
                <w:rFonts w:ascii="Calibri" w:eastAsia="Times New Roman" w:hAnsi="Calibri" w:cs="Calibri"/>
                <w:color w:val="000000"/>
                <w:rtl/>
              </w:rPr>
              <w:t>للتسمم بالفلزات المختلفة كالزئبق والرصاص ا</w:t>
            </w:r>
            <w:r w:rsidRPr="00F16B55">
              <w:rPr>
                <w:rFonts w:ascii="Calibri" w:eastAsia="Times New Roman" w:hAnsi="Calibri" w:cs="Calibri"/>
                <w:color w:val="000000"/>
              </w:rPr>
              <w:br/>
            </w:r>
            <w:r w:rsidRPr="00F16B55">
              <w:rPr>
                <w:rFonts w:ascii="Calibri" w:eastAsia="Times New Roman" w:hAnsi="Calibri" w:cs="Calibri"/>
                <w:color w:val="000000"/>
                <w:rtl/>
              </w:rPr>
              <w:t>لخ ... ويبقى في الاساسية , اضافة للنادرة</w:t>
            </w:r>
            <w:r w:rsidRPr="00F16B55">
              <w:rPr>
                <w:rFonts w:ascii="Calibri" w:eastAsia="Times New Roman" w:hAnsi="Calibri" w:cs="Calibri"/>
                <w:color w:val="000000"/>
              </w:rPr>
              <w:t xml:space="preserve"> .</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41560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100 tab</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22.225</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15.557</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5.556</w:t>
            </w:r>
          </w:p>
        </w:tc>
      </w:tr>
      <w:tr w:rsidR="00F16B55" w:rsidRPr="00F16B55" w:rsidTr="00F16B55">
        <w:trPr>
          <w:trHeight w:val="228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41</w:t>
            </w:r>
          </w:p>
        </w:tc>
        <w:tc>
          <w:tcPr>
            <w:tcW w:w="13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10-AC0-017</w:t>
            </w:r>
          </w:p>
        </w:tc>
        <w:tc>
          <w:tcPr>
            <w:tcW w:w="46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Tocilizumab vial  200  mg</w:t>
            </w:r>
          </w:p>
        </w:tc>
        <w:tc>
          <w:tcPr>
            <w:tcW w:w="11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1920</w:t>
            </w:r>
          </w:p>
        </w:tc>
        <w:tc>
          <w:tcPr>
            <w:tcW w:w="16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 vial(200/10ML)</w:t>
            </w:r>
          </w:p>
        </w:tc>
        <w:tc>
          <w:tcPr>
            <w:tcW w:w="116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300 $</w:t>
            </w:r>
          </w:p>
        </w:tc>
        <w:tc>
          <w:tcPr>
            <w:tcW w:w="140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210 $</w:t>
            </w:r>
          </w:p>
        </w:tc>
        <w:tc>
          <w:tcPr>
            <w:tcW w:w="134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135 $</w:t>
            </w:r>
          </w:p>
        </w:tc>
        <w:tc>
          <w:tcPr>
            <w:tcW w:w="1080" w:type="dxa"/>
            <w:tcBorders>
              <w:top w:val="nil"/>
              <w:left w:val="nil"/>
              <w:bottom w:val="single" w:sz="4" w:space="0" w:color="auto"/>
              <w:right w:val="single" w:sz="4" w:space="0" w:color="auto"/>
            </w:tcBorders>
            <w:shd w:val="clear" w:color="auto" w:fill="auto"/>
            <w:hideMark/>
          </w:tcPr>
          <w:p w:rsidR="00F16B55" w:rsidRPr="00F16B55" w:rsidRDefault="00F16B55" w:rsidP="00F16B55">
            <w:pPr>
              <w:spacing w:after="0" w:line="240" w:lineRule="auto"/>
              <w:rPr>
                <w:rFonts w:ascii="Calibri" w:eastAsia="Times New Roman" w:hAnsi="Calibri" w:cs="Calibri"/>
                <w:color w:val="000000"/>
              </w:rPr>
            </w:pPr>
            <w:r w:rsidRPr="00F16B55">
              <w:rPr>
                <w:rFonts w:ascii="Calibri" w:eastAsia="Times New Roman" w:hAnsi="Calibri" w:cs="Calibri"/>
                <w:color w:val="000000"/>
              </w:rPr>
              <w:t>75 $</w:t>
            </w:r>
          </w:p>
        </w:tc>
      </w:tr>
      <w:tr w:rsidR="00F16B55" w:rsidRPr="00F16B55" w:rsidTr="00F16B55">
        <w:trPr>
          <w:trHeight w:val="2572"/>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color w:val="000000"/>
              </w:rPr>
            </w:pPr>
            <w:r w:rsidRPr="00F16B55">
              <w:rPr>
                <w:rFonts w:ascii="Calibri" w:eastAsia="Times New Roman" w:hAnsi="Calibri" w:cs="Calibri"/>
                <w:color w:val="000000"/>
              </w:rPr>
              <w:t>42</w:t>
            </w:r>
          </w:p>
        </w:tc>
        <w:tc>
          <w:tcPr>
            <w:tcW w:w="1300" w:type="dxa"/>
            <w:tcBorders>
              <w:top w:val="single" w:sz="4" w:space="0" w:color="auto"/>
              <w:left w:val="single" w:sz="4" w:space="0" w:color="auto"/>
              <w:bottom w:val="single" w:sz="4" w:space="0" w:color="auto"/>
              <w:right w:val="nil"/>
            </w:tcBorders>
            <w:shd w:val="clear" w:color="auto" w:fill="auto"/>
            <w:noWrap/>
            <w:vAlign w:val="center"/>
            <w:hideMark/>
          </w:tcPr>
          <w:p w:rsidR="00F16B55" w:rsidRPr="00F16B55" w:rsidRDefault="00F16B55" w:rsidP="00F16B55">
            <w:pPr>
              <w:spacing w:after="0" w:line="240" w:lineRule="auto"/>
              <w:rPr>
                <w:rFonts w:ascii="Arial" w:eastAsia="Times New Roman" w:hAnsi="Arial" w:cs="Arial"/>
                <w:b/>
                <w:bCs/>
                <w:sz w:val="20"/>
                <w:szCs w:val="20"/>
              </w:rPr>
            </w:pPr>
            <w:r w:rsidRPr="00F16B55">
              <w:rPr>
                <w:rFonts w:ascii="Arial" w:eastAsia="Times New Roman" w:hAnsi="Arial" w:cs="Arial"/>
                <w:b/>
                <w:bCs/>
                <w:sz w:val="20"/>
                <w:szCs w:val="20"/>
              </w:rPr>
              <w:t>15-B00-095</w:t>
            </w:r>
          </w:p>
        </w:tc>
        <w:tc>
          <w:tcPr>
            <w:tcW w:w="4660" w:type="dxa"/>
            <w:tcBorders>
              <w:top w:val="single" w:sz="4" w:space="0" w:color="auto"/>
              <w:left w:val="single" w:sz="4" w:space="0" w:color="auto"/>
              <w:bottom w:val="single" w:sz="4" w:space="0" w:color="auto"/>
              <w:right w:val="nil"/>
            </w:tcBorders>
            <w:shd w:val="clear" w:color="auto" w:fill="auto"/>
            <w:vAlign w:val="center"/>
            <w:hideMark/>
          </w:tcPr>
          <w:p w:rsidR="00F16B55" w:rsidRPr="00F16B55" w:rsidRDefault="00F16B55" w:rsidP="00F16B55">
            <w:pPr>
              <w:spacing w:after="0" w:line="240" w:lineRule="auto"/>
              <w:rPr>
                <w:rFonts w:ascii="Arial" w:eastAsia="Times New Roman" w:hAnsi="Arial" w:cs="Arial"/>
                <w:b/>
                <w:bCs/>
                <w:color w:val="7030A0"/>
                <w:sz w:val="20"/>
                <w:szCs w:val="20"/>
              </w:rPr>
            </w:pPr>
            <w:r w:rsidRPr="00F16B55">
              <w:rPr>
                <w:rFonts w:ascii="Arial" w:eastAsia="Times New Roman" w:hAnsi="Arial" w:cs="Arial"/>
                <w:b/>
                <w:bCs/>
                <w:color w:val="7030A0"/>
                <w:sz w:val="20"/>
                <w:szCs w:val="20"/>
              </w:rPr>
              <w:t>interferon gamma-1b (recombinant human) 200 microgram/1ml (100micrograms/0.5ml) solution for sc injection vial</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right"/>
              <w:rPr>
                <w:rFonts w:ascii="Calibri" w:eastAsia="Times New Roman" w:hAnsi="Calibri" w:cs="Calibri"/>
                <w:b/>
                <w:bCs/>
                <w:color w:val="000000"/>
              </w:rPr>
            </w:pPr>
            <w:r w:rsidRPr="00F16B55">
              <w:rPr>
                <w:rFonts w:ascii="Calibri" w:eastAsia="Times New Roman" w:hAnsi="Calibri" w:cs="Calibri"/>
                <w:b/>
                <w:bCs/>
                <w:color w:val="000000"/>
              </w:rPr>
              <w:t>294</w:t>
            </w:r>
          </w:p>
        </w:tc>
        <w:tc>
          <w:tcPr>
            <w:tcW w:w="1640" w:type="dxa"/>
            <w:tcBorders>
              <w:top w:val="nil"/>
              <w:left w:val="nil"/>
              <w:bottom w:val="single" w:sz="4" w:space="0" w:color="auto"/>
              <w:right w:val="single" w:sz="4" w:space="0" w:color="auto"/>
            </w:tcBorders>
            <w:shd w:val="clear" w:color="auto" w:fill="auto"/>
            <w:vAlign w:val="center"/>
            <w:hideMark/>
          </w:tcPr>
          <w:p w:rsidR="00F16B55" w:rsidRPr="00F16B55" w:rsidRDefault="00F16B55" w:rsidP="00F16B55">
            <w:pPr>
              <w:spacing w:after="0" w:line="240" w:lineRule="auto"/>
              <w:jc w:val="center"/>
              <w:rPr>
                <w:rFonts w:ascii="Calibri" w:eastAsia="Times New Roman" w:hAnsi="Calibri" w:cs="Calibri"/>
                <w:b/>
                <w:bCs/>
                <w:color w:val="000000"/>
                <w:sz w:val="16"/>
                <w:szCs w:val="16"/>
              </w:rPr>
            </w:pPr>
            <w:r w:rsidRPr="00F16B55">
              <w:rPr>
                <w:rFonts w:ascii="Calibri" w:eastAsia="Times New Roman" w:hAnsi="Calibri" w:cs="Calibri"/>
                <w:b/>
                <w:bCs/>
                <w:color w:val="000000"/>
                <w:sz w:val="16"/>
                <w:szCs w:val="16"/>
              </w:rPr>
              <w:t>1vial</w:t>
            </w:r>
          </w:p>
        </w:tc>
        <w:tc>
          <w:tcPr>
            <w:tcW w:w="1160" w:type="dxa"/>
            <w:tcBorders>
              <w:top w:val="nil"/>
              <w:left w:val="nil"/>
              <w:bottom w:val="single" w:sz="4" w:space="0" w:color="auto"/>
              <w:right w:val="single" w:sz="4" w:space="0" w:color="auto"/>
            </w:tcBorders>
            <w:shd w:val="clear" w:color="auto" w:fill="auto"/>
            <w:noWrap/>
            <w:vAlign w:val="center"/>
            <w:hideMark/>
          </w:tcPr>
          <w:p w:rsidR="00F16B55" w:rsidRPr="00F16B55" w:rsidRDefault="00F16B55" w:rsidP="00F16B55">
            <w:pPr>
              <w:spacing w:after="0" w:line="240" w:lineRule="auto"/>
              <w:rPr>
                <w:rFonts w:ascii="Calibri" w:eastAsia="Times New Roman" w:hAnsi="Calibri" w:cs="Calibri"/>
                <w:b/>
                <w:bCs/>
                <w:color w:val="000000"/>
              </w:rPr>
            </w:pPr>
            <w:r w:rsidRPr="00F16B55">
              <w:rPr>
                <w:rFonts w:ascii="Calibri" w:eastAsia="Times New Roman" w:hAnsi="Calibri" w:cs="Calibri"/>
                <w:b/>
                <w:bCs/>
                <w:color w:val="000000"/>
              </w:rPr>
              <w:t>189.1 $</w:t>
            </w:r>
          </w:p>
        </w:tc>
        <w:tc>
          <w:tcPr>
            <w:tcW w:w="1400" w:type="dxa"/>
            <w:tcBorders>
              <w:top w:val="nil"/>
              <w:left w:val="nil"/>
              <w:bottom w:val="single" w:sz="4" w:space="0" w:color="auto"/>
              <w:right w:val="single" w:sz="4" w:space="0" w:color="auto"/>
            </w:tcBorders>
            <w:shd w:val="clear" w:color="auto" w:fill="auto"/>
            <w:noWrap/>
            <w:vAlign w:val="center"/>
            <w:hideMark/>
          </w:tcPr>
          <w:p w:rsidR="00F16B55" w:rsidRPr="00F16B55" w:rsidRDefault="00F16B55" w:rsidP="00F16B55">
            <w:pPr>
              <w:spacing w:after="0" w:line="240" w:lineRule="auto"/>
              <w:rPr>
                <w:rFonts w:ascii="Calibri" w:eastAsia="Times New Roman" w:hAnsi="Calibri" w:cs="Calibri"/>
                <w:b/>
                <w:bCs/>
                <w:color w:val="000000"/>
              </w:rPr>
            </w:pPr>
            <w:r w:rsidRPr="00F16B55">
              <w:rPr>
                <w:rFonts w:ascii="Calibri" w:eastAsia="Times New Roman" w:hAnsi="Calibri" w:cs="Calibri"/>
                <w:b/>
                <w:bCs/>
                <w:color w:val="000000"/>
              </w:rPr>
              <w:t>132.37 $</w:t>
            </w:r>
          </w:p>
        </w:tc>
        <w:tc>
          <w:tcPr>
            <w:tcW w:w="1340" w:type="dxa"/>
            <w:tcBorders>
              <w:top w:val="nil"/>
              <w:left w:val="nil"/>
              <w:bottom w:val="single" w:sz="4" w:space="0" w:color="auto"/>
              <w:right w:val="single" w:sz="4" w:space="0" w:color="auto"/>
            </w:tcBorders>
            <w:shd w:val="clear" w:color="auto" w:fill="auto"/>
            <w:noWrap/>
            <w:vAlign w:val="center"/>
            <w:hideMark/>
          </w:tcPr>
          <w:p w:rsidR="00F16B55" w:rsidRPr="00F16B55" w:rsidRDefault="00F16B55" w:rsidP="00F16B55">
            <w:pPr>
              <w:spacing w:after="0" w:line="240" w:lineRule="auto"/>
              <w:rPr>
                <w:rFonts w:ascii="Calibri" w:eastAsia="Times New Roman" w:hAnsi="Calibri" w:cs="Calibri"/>
                <w:b/>
                <w:bCs/>
                <w:color w:val="000000"/>
              </w:rPr>
            </w:pPr>
            <w:r w:rsidRPr="00F16B55">
              <w:rPr>
                <w:rFonts w:ascii="Calibri" w:eastAsia="Times New Roman" w:hAnsi="Calibri" w:cs="Calibri"/>
                <w:b/>
                <w:bCs/>
                <w:color w:val="000000"/>
              </w:rPr>
              <w:t>85.9 $</w:t>
            </w:r>
          </w:p>
        </w:tc>
        <w:tc>
          <w:tcPr>
            <w:tcW w:w="1080" w:type="dxa"/>
            <w:tcBorders>
              <w:top w:val="nil"/>
              <w:left w:val="nil"/>
              <w:bottom w:val="single" w:sz="4" w:space="0" w:color="auto"/>
              <w:right w:val="single" w:sz="4" w:space="0" w:color="auto"/>
            </w:tcBorders>
            <w:shd w:val="clear" w:color="auto" w:fill="auto"/>
            <w:noWrap/>
            <w:vAlign w:val="center"/>
            <w:hideMark/>
          </w:tcPr>
          <w:p w:rsidR="00F16B55" w:rsidRPr="00F16B55" w:rsidRDefault="00F16B55" w:rsidP="00F16B55">
            <w:pPr>
              <w:spacing w:after="0" w:line="240" w:lineRule="auto"/>
              <w:rPr>
                <w:rFonts w:ascii="Calibri" w:eastAsia="Times New Roman" w:hAnsi="Calibri" w:cs="Calibri"/>
                <w:b/>
                <w:bCs/>
                <w:color w:val="000000"/>
              </w:rPr>
            </w:pPr>
            <w:r w:rsidRPr="00F16B55">
              <w:rPr>
                <w:rFonts w:ascii="Calibri" w:eastAsia="Times New Roman" w:hAnsi="Calibri" w:cs="Calibri"/>
                <w:b/>
                <w:bCs/>
                <w:color w:val="000000"/>
              </w:rPr>
              <w:t xml:space="preserve">47.27 </w:t>
            </w:r>
            <w:r w:rsidRPr="00F16B55">
              <w:rPr>
                <w:rFonts w:ascii="Calibri" w:eastAsia="Times New Roman" w:hAnsi="Calibri" w:cs="Calibri"/>
                <w:b/>
                <w:bCs/>
                <w:color w:val="000000"/>
                <w:u w:val="single"/>
              </w:rPr>
              <w:t>$</w:t>
            </w:r>
          </w:p>
        </w:tc>
      </w:tr>
    </w:tbl>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317657" w:rsidRDefault="00317657"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p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lastRenderedPageBreak/>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lastRenderedPageBreak/>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lastRenderedPageBreak/>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lastRenderedPageBreak/>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lastRenderedPageBreak/>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lastRenderedPageBreak/>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lastRenderedPageBreak/>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566D8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566D83">
              <w:rPr>
                <w:color w:val="000000"/>
                <w:sz w:val="24"/>
                <w:szCs w:val="24"/>
                <w:highlight w:val="yellow"/>
              </w:rPr>
              <w:t>2</w:t>
            </w:r>
            <w:r w:rsidRPr="009A54BD">
              <w:rPr>
                <w:color w:val="000000"/>
                <w:sz w:val="24"/>
                <w:szCs w:val="24"/>
                <w:highlight w:val="yellow"/>
              </w:rPr>
              <w:t>/202</w:t>
            </w:r>
            <w:r w:rsidR="00AB1C4E">
              <w:rPr>
                <w:color w:val="000000"/>
                <w:sz w:val="24"/>
                <w:szCs w:val="24"/>
              </w:rPr>
              <w:t>4</w:t>
            </w:r>
            <w:r w:rsidR="00566D83">
              <w:rPr>
                <w:color w:val="000000"/>
                <w:sz w:val="24"/>
                <w:szCs w:val="24"/>
              </w:rPr>
              <w:t>A</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566D83">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566D83">
              <w:rPr>
                <w:color w:val="000000"/>
                <w:sz w:val="24"/>
                <w:szCs w:val="24"/>
                <w:lang w:bidi="ar-IQ"/>
              </w:rPr>
              <w:t>2A</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lastRenderedPageBreak/>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8D75C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8D75CD">
              <w:rPr>
                <w:rFonts w:hint="cs"/>
                <w:b/>
                <w:bCs/>
                <w:color w:val="FF0000"/>
                <w:sz w:val="24"/>
                <w:szCs w:val="24"/>
                <w:highlight w:val="yellow"/>
                <w:rtl/>
                <w:lang w:bidi="ar-IQ"/>
              </w:rPr>
              <w:t>20</w:t>
            </w:r>
            <w:r w:rsidRPr="009A54BD">
              <w:rPr>
                <w:rFonts w:hint="cs"/>
                <w:b/>
                <w:bCs/>
                <w:color w:val="FF0000"/>
                <w:sz w:val="24"/>
                <w:szCs w:val="24"/>
                <w:highlight w:val="yellow"/>
                <w:rtl/>
                <w:lang w:bidi="ar-IQ"/>
              </w:rPr>
              <w:t xml:space="preserve">/ </w:t>
            </w:r>
            <w:r w:rsidR="00E11A43">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lastRenderedPageBreak/>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4779B5">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4779B5">
              <w:rPr>
                <w:rFonts w:hint="cs"/>
                <w:sz w:val="24"/>
                <w:szCs w:val="24"/>
                <w:highlight w:val="cyan"/>
                <w:rtl/>
                <w:lang w:bidi="ar-IQ"/>
              </w:rPr>
              <w:t>27</w:t>
            </w:r>
            <w:r w:rsidRPr="00825AE7">
              <w:rPr>
                <w:rFonts w:hint="cs"/>
                <w:sz w:val="24"/>
                <w:szCs w:val="24"/>
                <w:highlight w:val="cyan"/>
                <w:rtl/>
              </w:rPr>
              <w:t xml:space="preserve"> /  </w:t>
            </w:r>
            <w:r w:rsidR="004779B5">
              <w:rPr>
                <w:rFonts w:hint="cs"/>
                <w:sz w:val="24"/>
                <w:szCs w:val="24"/>
                <w:highlight w:val="cyan"/>
                <w:rtl/>
              </w:rPr>
              <w:t>12</w:t>
            </w:r>
            <w:r w:rsidRPr="00825AE7">
              <w:rPr>
                <w:rFonts w:hint="cs"/>
                <w:sz w:val="24"/>
                <w:szCs w:val="24"/>
                <w:highlight w:val="cyan"/>
                <w:rtl/>
              </w:rPr>
              <w:t xml:space="preserve">   /   </w:t>
            </w:r>
            <w:r w:rsidR="004779B5">
              <w:rPr>
                <w:rFonts w:hint="cs"/>
                <w:sz w:val="24"/>
                <w:szCs w:val="24"/>
                <w:highlight w:val="cyan"/>
                <w:rtl/>
              </w:rPr>
              <w:t>4</w:t>
            </w:r>
            <w:r w:rsidR="00BD48E6" w:rsidRPr="00825AE7">
              <w:rPr>
                <w:rFonts w:hint="cs"/>
                <w:sz w:val="24"/>
                <w:szCs w:val="24"/>
                <w:highlight w:val="cyan"/>
                <w:rtl/>
              </w:rPr>
              <w:t xml:space="preserve"> 202</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4D0C84">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4D0C84">
              <w:rPr>
                <w:rFonts w:ascii="Times New Roman" w:eastAsia="Times New Roman" w:hAnsi="Times New Roman" w:cs="Times New Roman" w:hint="cs"/>
                <w:sz w:val="24"/>
                <w:szCs w:val="24"/>
                <w:highlight w:val="cyan"/>
                <w:rtl/>
              </w:rPr>
              <w:t>24</w:t>
            </w:r>
            <w:r w:rsidRPr="00825AE7">
              <w:rPr>
                <w:rFonts w:ascii="Times New Roman" w:eastAsia="Times New Roman" w:hAnsi="Times New Roman" w:cs="Times New Roman" w:hint="cs"/>
                <w:sz w:val="24"/>
                <w:szCs w:val="24"/>
                <w:highlight w:val="cyan"/>
                <w:rtl/>
              </w:rPr>
              <w:t xml:space="preserve"> /</w:t>
            </w:r>
            <w:r w:rsidR="00E11A43">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E11A43">
              <w:rPr>
                <w:rFonts w:ascii="Times New Roman" w:eastAsia="Times New Roman" w:hAnsi="Times New Roman" w:cs="Times New Roman" w:hint="cs"/>
                <w:sz w:val="24"/>
                <w:szCs w:val="24"/>
                <w:rtl/>
              </w:rPr>
              <w:t>5</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FA15F8">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446606">
              <w:rPr>
                <w:rFonts w:ascii="Simplified Arabic" w:hAnsi="Simplified Arabic" w:cs="Simplified Arabic"/>
                <w:color w:val="000000"/>
                <w:sz w:val="24"/>
                <w:szCs w:val="24"/>
                <w:highlight w:val="cyan"/>
                <w:lang w:bidi="ar-LB"/>
              </w:rPr>
              <w:t xml:space="preserve"> /</w:t>
            </w:r>
            <w:r w:rsidR="00FA15F8">
              <w:rPr>
                <w:rFonts w:ascii="Simplified Arabic" w:hAnsi="Simplified Arabic" w:cs="Simplified Arabic"/>
                <w:color w:val="000000"/>
                <w:sz w:val="24"/>
                <w:szCs w:val="24"/>
                <w:highlight w:val="cyan"/>
                <w:lang w:bidi="ar-LB"/>
              </w:rPr>
              <w:t>2</w:t>
            </w:r>
            <w:r w:rsidR="00446606">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AB1C4E">
              <w:rPr>
                <w:rFonts w:ascii="Simplified Arabic" w:hAnsi="Simplified Arabic" w:cs="Simplified Arabic"/>
                <w:color w:val="000000"/>
                <w:sz w:val="24"/>
                <w:szCs w:val="24"/>
                <w:lang w:bidi="ar-LB"/>
              </w:rPr>
              <w:t>4</w:t>
            </w:r>
            <w:r w:rsidR="00FA15F8">
              <w:rPr>
                <w:rFonts w:ascii="Simplified Arabic" w:hAnsi="Simplified Arabic" w:cs="Simplified Arabic"/>
                <w:color w:val="000000"/>
                <w:sz w:val="24"/>
                <w:szCs w:val="24"/>
                <w:lang w:bidi="ar-LB"/>
              </w:rPr>
              <w:t>A</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FA15F8">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FA15F8">
              <w:rPr>
                <w:rFonts w:hint="cs"/>
                <w:color w:val="000000"/>
                <w:sz w:val="24"/>
                <w:szCs w:val="24"/>
                <w:rtl/>
                <w:lang w:bidi="ar-IQ"/>
              </w:rPr>
              <w:t>27</w:t>
            </w:r>
            <w:r w:rsidRPr="00825AE7">
              <w:rPr>
                <w:rFonts w:hint="cs"/>
                <w:color w:val="000000"/>
                <w:sz w:val="24"/>
                <w:szCs w:val="24"/>
                <w:highlight w:val="cyan"/>
                <w:rtl/>
                <w:lang w:bidi="ar-IQ"/>
              </w:rPr>
              <w:t xml:space="preserve">/ </w:t>
            </w:r>
            <w:r w:rsidR="00FA15F8">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w:t>
            </w:r>
            <w:r w:rsidR="00FA15F8">
              <w:rPr>
                <w:rFonts w:hint="cs"/>
                <w:color w:val="000000"/>
                <w:sz w:val="24"/>
                <w:szCs w:val="24"/>
                <w:highlight w:val="cyan"/>
                <w:rtl/>
                <w:lang w:bidi="ar-IQ"/>
              </w:rPr>
              <w:t>2023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8D75C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8D75CD">
              <w:rPr>
                <w:rFonts w:hint="cs"/>
                <w:color w:val="000000"/>
                <w:sz w:val="24"/>
                <w:szCs w:val="24"/>
                <w:highlight w:val="cyan"/>
                <w:rtl/>
              </w:rPr>
              <w:t>28</w:t>
            </w:r>
            <w:r w:rsidRPr="00825AE7">
              <w:rPr>
                <w:rFonts w:hint="cs"/>
                <w:color w:val="000000"/>
                <w:sz w:val="24"/>
                <w:szCs w:val="24"/>
                <w:highlight w:val="cyan"/>
                <w:rtl/>
              </w:rPr>
              <w:t xml:space="preserve">/ </w:t>
            </w:r>
            <w:r w:rsidR="002E6208">
              <w:rPr>
                <w:rFonts w:hint="cs"/>
                <w:color w:val="000000"/>
                <w:sz w:val="24"/>
                <w:szCs w:val="24"/>
                <w:highlight w:val="cyan"/>
                <w:rtl/>
              </w:rPr>
              <w:t>1</w:t>
            </w:r>
            <w:r w:rsidR="008D75CD">
              <w:rPr>
                <w:rFonts w:hint="cs"/>
                <w:color w:val="000000"/>
                <w:sz w:val="24"/>
                <w:szCs w:val="24"/>
                <w:highlight w:val="cyan"/>
                <w:rtl/>
              </w:rPr>
              <w:t>2</w:t>
            </w:r>
            <w:r w:rsidRPr="00825AE7">
              <w:rPr>
                <w:rFonts w:hint="cs"/>
                <w:color w:val="000000"/>
                <w:sz w:val="24"/>
                <w:szCs w:val="24"/>
                <w:highlight w:val="cyan"/>
                <w:rtl/>
              </w:rPr>
              <w:t xml:space="preserve"> /</w:t>
            </w:r>
            <w:r w:rsidR="008D75CD">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lastRenderedPageBreak/>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F16B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F16B55">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F16B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F16B55">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F16B55">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rsidTr="00212FFB">
              <w:tc>
                <w:tcPr>
                  <w:tcW w:w="359"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F16B55">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F16B55">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F16B55">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F16B55">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F16B55">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16B55">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6B55">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rsidR="00212FFB" w:rsidRPr="00703721" w:rsidRDefault="00212FFB" w:rsidP="00F16B55">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F16B55">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6B55">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16B55">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F16B55">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F16B55">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F16B55">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F16B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F16B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F16B55">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F16B55">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F16B55">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F16B55">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F16B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F16B55">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F16B55">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16B55">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F16B55">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F16B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F16B55">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F16B55">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16B55">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F16B55">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F16B55">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F16B55">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F16B55">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F16B55">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66"/>
        <w:gridCol w:w="671"/>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4D11B3">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66"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7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4D11B3">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66" w:type="dxa"/>
            <w:shd w:val="clear" w:color="auto" w:fill="auto"/>
          </w:tcPr>
          <w:p w:rsidR="00D2216A" w:rsidRPr="006F42FC" w:rsidRDefault="00D2216A" w:rsidP="00073752">
            <w:pPr>
              <w:bidi/>
              <w:rPr>
                <w:rFonts w:ascii="Times New Roman" w:hAnsi="Times New Roman" w:cs="Times New Roman"/>
                <w:color w:val="000000"/>
                <w:rtl/>
              </w:rPr>
            </w:pPr>
          </w:p>
        </w:tc>
        <w:tc>
          <w:tcPr>
            <w:tcW w:w="671"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AE4373">
        <w:tc>
          <w:tcPr>
            <w:tcW w:w="105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AE4373">
        <w:tc>
          <w:tcPr>
            <w:tcW w:w="105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65312F" w:rsidRPr="006F42FC" w:rsidTr="00F17D9B">
        <w:tc>
          <w:tcPr>
            <w:tcW w:w="625" w:type="dxa"/>
            <w:shd w:val="clear" w:color="auto" w:fill="BFBFBF"/>
            <w:vAlign w:val="center"/>
          </w:tcPr>
          <w:p w:rsidR="0065312F" w:rsidRPr="00DE02A8" w:rsidRDefault="0065312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tcPr>
          <w:p w:rsidR="0065312F" w:rsidRDefault="0065312F">
            <w:pPr>
              <w:rPr>
                <w:rFonts w:ascii="Arial" w:hAnsi="Arial" w:cs="Arial"/>
                <w:color w:val="7030A0"/>
                <w:sz w:val="16"/>
                <w:szCs w:val="16"/>
              </w:rPr>
            </w:pPr>
          </w:p>
        </w:tc>
        <w:tc>
          <w:tcPr>
            <w:tcW w:w="2697" w:type="dxa"/>
            <w:shd w:val="clear" w:color="auto" w:fill="BFBFBF"/>
          </w:tcPr>
          <w:p w:rsidR="0065312F" w:rsidRDefault="0065312F">
            <w:pPr>
              <w:spacing w:after="240"/>
              <w:rPr>
                <w:color w:val="7030A0"/>
              </w:rPr>
            </w:pPr>
            <w:r>
              <w:rPr>
                <w:color w:val="FF0000"/>
              </w:rPr>
              <w:br/>
              <w:t xml:space="preserve"> </w:t>
            </w:r>
          </w:p>
        </w:tc>
        <w:tc>
          <w:tcPr>
            <w:tcW w:w="56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65312F" w:rsidRPr="006F42FC" w:rsidRDefault="0065312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bookmarkStart w:id="28" w:name="_GoBack" w:colFirst="3" w:colLast="3"/>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01-E00-007</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Diazoxide tab 50mg  </w:t>
            </w:r>
            <w:r>
              <w:rPr>
                <w:rFonts w:ascii="Calibri" w:hAnsi="Calibri" w:cs="Calibri"/>
                <w:color w:val="000000"/>
                <w:rtl/>
              </w:rPr>
              <w:t>ويحدد صرفه في المراكز التخصصية للغدد الصم</w:t>
            </w:r>
            <w:r>
              <w:rPr>
                <w:rFonts w:ascii="Calibri" w:hAnsi="Calibri" w:cs="Calibri"/>
                <w:color w:val="000000"/>
              </w:rPr>
              <w:t xml:space="preserve">  </w:t>
            </w:r>
            <w:r>
              <w:rPr>
                <w:rFonts w:ascii="Calibri" w:hAnsi="Calibri" w:cs="Calibri"/>
                <w:color w:val="000000"/>
                <w:rtl/>
              </w:rPr>
              <w:t>والسكري فقط</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bookmarkEnd w:id="28"/>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02-H00-014</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Lipas 2000 -10000IU</w:t>
            </w:r>
            <w:r>
              <w:rPr>
                <w:rFonts w:ascii="Calibri" w:hAnsi="Calibri" w:cs="Calibri"/>
                <w:color w:val="000000"/>
              </w:rPr>
              <w:br/>
              <w:t>Protease 200-600 IU</w:t>
            </w:r>
            <w:r>
              <w:rPr>
                <w:rFonts w:ascii="Calibri" w:hAnsi="Calibri" w:cs="Calibri"/>
                <w:color w:val="000000"/>
              </w:rPr>
              <w:br/>
              <w:t xml:space="preserve">Amylase 2000-10000 IU/gm </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t xml:space="preserve">                                      </w:t>
            </w:r>
            <w:r>
              <w:rPr>
                <w:rFonts w:ascii="Calibri" w:hAnsi="Calibri" w:cs="Calibri"/>
                <w:color w:val="000000"/>
                <w:rtl/>
              </w:rPr>
              <w:t>القائمة النادرة اقرت حسب كتاب اللجنة الوطنية 120 في 22/3/2010</w:t>
            </w:r>
            <w:r>
              <w:rPr>
                <w:rFonts w:ascii="Calibri" w:hAnsi="Calibri" w:cs="Calibri"/>
                <w:color w:val="000000"/>
              </w:rPr>
              <w:t>*</w:t>
            </w:r>
            <w:r>
              <w:rPr>
                <w:rFonts w:ascii="Calibri" w:hAnsi="Calibri" w:cs="Calibri"/>
                <w:color w:val="000000"/>
              </w:rPr>
              <w:br/>
            </w:r>
            <w:r>
              <w:rPr>
                <w:rFonts w:ascii="Calibri" w:hAnsi="Calibri" w:cs="Calibri"/>
                <w:color w:val="000000"/>
              </w:rPr>
              <w:br/>
            </w:r>
            <w:r>
              <w:rPr>
                <w:rFonts w:ascii="Calibri" w:hAnsi="Calibri" w:cs="Calibri"/>
                <w:color w:val="000000"/>
                <w:rtl/>
              </w:rPr>
              <w:t>تعديل اقرار المادة بالجلسة 920 في 25\3\2015</w:t>
            </w:r>
            <w:r>
              <w:rPr>
                <w:rFonts w:ascii="Calibri" w:hAnsi="Calibri" w:cs="Calibri"/>
                <w:color w:val="000000"/>
              </w:rPr>
              <w:br/>
            </w:r>
            <w:r>
              <w:rPr>
                <w:rFonts w:ascii="Calibri" w:hAnsi="Calibri" w:cs="Calibri"/>
                <w:color w:val="000000"/>
                <w:rtl/>
              </w:rPr>
              <w:t>ويفضل ان يكون بشكل</w:t>
            </w:r>
            <w:r>
              <w:rPr>
                <w:rFonts w:ascii="Calibri" w:hAnsi="Calibri" w:cs="Calibri"/>
                <w:color w:val="000000"/>
              </w:rPr>
              <w:t xml:space="preserve"> sachet </w:t>
            </w:r>
            <w:r>
              <w:rPr>
                <w:rFonts w:ascii="Calibri" w:hAnsi="Calibri" w:cs="Calibri"/>
                <w:color w:val="000000"/>
                <w:rtl/>
              </w:rPr>
              <w:t>لسهولة استخدامة للاطفال</w:t>
            </w:r>
            <w:r>
              <w:rPr>
                <w:rFonts w:ascii="Calibri" w:hAnsi="Calibri" w:cs="Calibri"/>
                <w:color w:val="000000"/>
              </w:rPr>
              <w:br/>
            </w:r>
            <w:r>
              <w:rPr>
                <w:rFonts w:ascii="Calibri" w:hAnsi="Calibri" w:cs="Calibri"/>
                <w:color w:val="000000"/>
                <w:rtl/>
              </w:rPr>
              <w:lastRenderedPageBreak/>
              <w:t>ج/ 826</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06-E00-014</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Fludrocortisone acetate 0.1mg  Tablet</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06-J00-010</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mecasermin (recombinant human insulin - like growth factor - 1 rhl GF-1)Increlex inj  mecasermin 10mg/ml  ( 4 ml vial )</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09-AD0-023</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calcitriol ( 1, 25 Dihydrocholecalciferol )(D3) 250 nanogram capsule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09-CD0-001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Anhydrus Sodium acid phosphate Anhydrous 1.936g+Sod.bicarbonate 350mg+Pot.bicarbonate 315mg equivalent to Phosphorous 500mg+Sod.468.8mg(20.4mmol Na+)+Pot.123mg(3.1mmol K+) Effervecent Tablet</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09-Ebh-001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phenyketoneuria (PKU)  infant patients for age ( from birth-1year)</w:t>
            </w:r>
            <w:r>
              <w:rPr>
                <w:rFonts w:ascii="Calibri" w:hAnsi="Calibri" w:cs="Calibri"/>
                <w:color w:val="000000"/>
              </w:rPr>
              <w:br/>
            </w:r>
            <w:r>
              <w:rPr>
                <w:rFonts w:ascii="Calibri" w:hAnsi="Calibri" w:cs="Calibri"/>
                <w:color w:val="000000"/>
              </w:rPr>
              <w:lastRenderedPageBreak/>
              <w:t>Phenylalanine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09-Ebh-002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milk formula for phenyketoneuria (PKU)  junior patients for age( above1 - 10years)   </w:t>
            </w:r>
            <w:r>
              <w:rPr>
                <w:rFonts w:ascii="Calibri" w:hAnsi="Calibri" w:cs="Calibri"/>
                <w:color w:val="000000"/>
              </w:rPr>
              <w:br/>
              <w:t>Phenylalanine  free                                                                              1094</w:t>
            </w:r>
            <w:r>
              <w:rPr>
                <w:rFonts w:ascii="Calibri" w:hAnsi="Calibri" w:cs="Calibri"/>
                <w:color w:val="000000"/>
              </w:rPr>
              <w:br/>
            </w:r>
            <w:r>
              <w:rPr>
                <w:rFonts w:ascii="Calibri" w:hAnsi="Calibri" w:cs="Calibri"/>
                <w:color w:val="000000"/>
                <w:rtl/>
              </w:rPr>
              <w:t>ج/ 1045 1051</w:t>
            </w:r>
            <w:r>
              <w:rPr>
                <w:rFonts w:ascii="Calibri" w:hAnsi="Calibri" w:cs="Calibri"/>
                <w:color w:val="000000"/>
              </w:rPr>
              <w:br/>
              <w:t xml:space="preserve">":- </w:t>
            </w:r>
            <w:r>
              <w:rPr>
                <w:rFonts w:ascii="Calibri" w:hAnsi="Calibri" w:cs="Calibri"/>
                <w:color w:val="000000"/>
                <w:rtl/>
              </w:rPr>
              <w:t>تكون منافذ صرف الحليب الطبي في بغداد كالاتي</w:t>
            </w:r>
            <w:r>
              <w:rPr>
                <w:rFonts w:ascii="Calibri" w:hAnsi="Calibri" w:cs="Calibri"/>
                <w:color w:val="000000"/>
              </w:rPr>
              <w:t xml:space="preserve"> :-</w:t>
            </w:r>
            <w:r>
              <w:rPr>
                <w:rFonts w:ascii="Calibri" w:hAnsi="Calibri" w:cs="Calibri"/>
                <w:color w:val="000000"/>
              </w:rPr>
              <w:br/>
              <w:t xml:space="preserve">-    </w:t>
            </w:r>
            <w:r>
              <w:rPr>
                <w:rFonts w:ascii="Calibri" w:hAnsi="Calibri" w:cs="Calibri"/>
                <w:color w:val="000000"/>
                <w:rtl/>
              </w:rPr>
              <w:t>مستشفى ابن البلدي / دائرة صحة الرصافة</w:t>
            </w:r>
            <w:r>
              <w:rPr>
                <w:rFonts w:ascii="Calibri" w:hAnsi="Calibri" w:cs="Calibri"/>
                <w:color w:val="000000"/>
              </w:rPr>
              <w:br/>
              <w:t xml:space="preserve">-    </w:t>
            </w:r>
            <w:r>
              <w:rPr>
                <w:rFonts w:ascii="Calibri" w:hAnsi="Calibri" w:cs="Calibri"/>
                <w:color w:val="000000"/>
                <w:rtl/>
              </w:rPr>
              <w:t>مستشفى حماية الاطفال / دائرة مدينة الطب</w:t>
            </w:r>
            <w:r>
              <w:rPr>
                <w:rFonts w:ascii="Calibri" w:hAnsi="Calibri" w:cs="Calibri"/>
                <w:color w:val="000000"/>
              </w:rPr>
              <w:br/>
              <w:t xml:space="preserve">- </w:t>
            </w:r>
            <w:r>
              <w:rPr>
                <w:rFonts w:ascii="Calibri" w:hAnsi="Calibri" w:cs="Calibri"/>
                <w:color w:val="000000"/>
                <w:rtl/>
              </w:rPr>
              <w:t>مدينة الامامين الكاظميين</w:t>
            </w:r>
            <w:r>
              <w:rPr>
                <w:rFonts w:ascii="Calibri" w:hAnsi="Calibri" w:cs="Calibri"/>
                <w:color w:val="000000"/>
              </w:rPr>
              <w:t xml:space="preserve">       </w:t>
            </w:r>
            <w:r>
              <w:rPr>
                <w:rFonts w:ascii="Calibri" w:hAnsi="Calibri" w:cs="Calibri"/>
                <w:color w:val="000000"/>
                <w:rtl/>
              </w:rPr>
              <w:t>دائرة صحة الكرخ</w:t>
            </w:r>
            <w:r>
              <w:rPr>
                <w:rFonts w:ascii="Calibri" w:hAnsi="Calibri" w:cs="Calibri"/>
                <w:color w:val="000000"/>
              </w:rPr>
              <w:br/>
              <w:t xml:space="preserve">- </w:t>
            </w:r>
            <w:r>
              <w:rPr>
                <w:rFonts w:ascii="Calibri" w:hAnsi="Calibri" w:cs="Calibri"/>
                <w:color w:val="000000"/>
                <w:rtl/>
              </w:rPr>
              <w:t>مستشفى الطفل المركزي</w:t>
            </w:r>
            <w:r>
              <w:rPr>
                <w:rFonts w:ascii="Calibri" w:hAnsi="Calibri" w:cs="Calibri"/>
                <w:color w:val="000000"/>
              </w:rPr>
              <w:br/>
            </w:r>
            <w:r>
              <w:rPr>
                <w:rFonts w:ascii="Calibri" w:hAnsi="Calibri" w:cs="Calibri"/>
                <w:color w:val="000000"/>
                <w:rtl/>
              </w:rPr>
              <w:t>بالاضافة الى مستشفى كربلاء التعليمي للاطفال</w:t>
            </w:r>
            <w:r>
              <w:rPr>
                <w:rFonts w:ascii="Calibri" w:hAnsi="Calibri" w:cs="Calibri"/>
                <w:color w:val="000000"/>
              </w:rPr>
              <w:br/>
            </w:r>
            <w:r>
              <w:rPr>
                <w:rFonts w:ascii="Calibri" w:hAnsi="Calibri" w:cs="Calibri"/>
                <w:color w:val="000000"/>
                <w:rtl/>
              </w:rPr>
              <w:t>مستشفى العلوية للاطفال / صحة الرصافة</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09-Ebi-001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maple syrup urine disease (MSUD) patients for age (0_ 1)   year</w:t>
            </w:r>
            <w:r>
              <w:rPr>
                <w:rFonts w:ascii="Calibri" w:hAnsi="Calibri" w:cs="Calibri"/>
                <w:color w:val="000000"/>
              </w:rPr>
              <w:br/>
              <w:t>Leucine,Isolucine and Valine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09-Ebi-002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maple syrup urine disease (MSUD) patients for age (above1 year)</w:t>
            </w:r>
            <w:r>
              <w:rPr>
                <w:rFonts w:ascii="Calibri" w:hAnsi="Calibri" w:cs="Calibri"/>
                <w:color w:val="000000"/>
              </w:rPr>
              <w:br/>
              <w:t>Leucine,Isolucine and Valine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09-Ebj-001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milk formula for tyrosinemia for age (from birth-1year ) </w:t>
            </w:r>
            <w:r>
              <w:rPr>
                <w:rFonts w:ascii="Calibri" w:hAnsi="Calibri" w:cs="Calibri"/>
                <w:color w:val="000000"/>
              </w:rPr>
              <w:br/>
              <w:t>phenylalanine,tyrosine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09-Ebj-002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tyrosinemia patients for age (above 1 year )</w:t>
            </w:r>
            <w:r>
              <w:rPr>
                <w:rFonts w:ascii="Calibri" w:hAnsi="Calibri" w:cs="Calibri"/>
                <w:color w:val="000000"/>
              </w:rPr>
              <w:br/>
              <w:t>phenylalanine,tyrosine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09-Ebk-001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milk formula for Homocystineuria patients for age ( from birth-1year) </w:t>
            </w:r>
            <w:r>
              <w:rPr>
                <w:rFonts w:ascii="Calibri" w:hAnsi="Calibri" w:cs="Calibri"/>
                <w:color w:val="000000"/>
              </w:rPr>
              <w:br/>
              <w:t>Methionine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09-Ebk-002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Homocystineuria patients for age (above 1year)</w:t>
            </w:r>
            <w:r>
              <w:rPr>
                <w:rFonts w:ascii="Calibri" w:hAnsi="Calibri" w:cs="Calibri"/>
                <w:color w:val="000000"/>
              </w:rPr>
              <w:br/>
              <w:t>Methionine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09-Ebl-001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milk formula for glutaric acid uria  patients for age </w:t>
            </w:r>
            <w:r>
              <w:rPr>
                <w:rFonts w:ascii="Calibri" w:hAnsi="Calibri" w:cs="Calibri"/>
                <w:color w:val="000000"/>
              </w:rPr>
              <w:lastRenderedPageBreak/>
              <w:t>(from birth_  1 year)</w:t>
            </w:r>
            <w:r>
              <w:rPr>
                <w:rFonts w:ascii="Calibri" w:hAnsi="Calibri" w:cs="Calibri"/>
                <w:color w:val="000000"/>
              </w:rPr>
              <w:br/>
              <w:t>lysine and tryptophan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09-Ebl-002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milk formula for glutaric acid uria  patients for age (above 1 year)   </w:t>
            </w:r>
            <w:r>
              <w:rPr>
                <w:rFonts w:ascii="Calibri" w:hAnsi="Calibri" w:cs="Calibri"/>
                <w:color w:val="000000"/>
              </w:rPr>
              <w:br/>
              <w:t>lysine and tryptophan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09-Ebm-001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Good start soy plus DHA plus ARA from birth</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09-Ebm-002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Abslute free lactose and galactose ( soya protein )</w:t>
            </w:r>
            <w:r>
              <w:rPr>
                <w:rFonts w:ascii="Calibri" w:hAnsi="Calibri" w:cs="Calibri"/>
                <w:color w:val="000000"/>
              </w:rPr>
              <w:br/>
              <w:t>milk formula for galectosemia and galectokinase patients for age (from birth _  6 months)</w:t>
            </w:r>
            <w:r>
              <w:rPr>
                <w:rFonts w:ascii="Calibri" w:hAnsi="Calibri" w:cs="Calibri"/>
                <w:color w:val="000000"/>
              </w:rPr>
              <w:br/>
              <w:t>Note:</w:t>
            </w:r>
            <w:r>
              <w:rPr>
                <w:rFonts w:ascii="Calibri"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09-Ebm-003</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Abslute free lactose and galactose ( soya protein )</w:t>
            </w:r>
            <w:r>
              <w:rPr>
                <w:rFonts w:ascii="Calibri" w:hAnsi="Calibri" w:cs="Calibri"/>
                <w:color w:val="000000"/>
              </w:rPr>
              <w:br/>
              <w:t>milk formula for galectosemia and galectokinase patients for age  (above6_  12 months)</w:t>
            </w:r>
            <w:r>
              <w:rPr>
                <w:rFonts w:ascii="Calibri" w:hAnsi="Calibri" w:cs="Calibri"/>
                <w:color w:val="000000"/>
              </w:rPr>
              <w:br/>
              <w:t>Note:</w:t>
            </w:r>
            <w:r>
              <w:rPr>
                <w:rFonts w:ascii="Calibri" w:hAnsi="Calibri" w:cs="Calibri"/>
                <w:color w:val="000000"/>
              </w:rPr>
              <w:br/>
              <w:t>minimum and maximum values for iron for infant formula are 0.45mg and 2.0mg respectively and for follow-on formula 0.9mg and 2.5mg respectively. For phosphorus, minimum and maximum values for both infant and follow-on formula are 30mg and 100mg respectively</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09-Ebm-004</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Elemental and semi elemental formula  contain no galactose but of no benefict on long term.</w:t>
            </w:r>
            <w:r>
              <w:rPr>
                <w:rFonts w:ascii="Calibri" w:hAnsi="Calibri" w:cs="Calibri"/>
                <w:color w:val="000000"/>
              </w:rPr>
              <w:br/>
              <w:t>for infants as a sole source of nutrition or as supplementary feed for children</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09-Ebm-005</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CHO modified formula nutritionally casein based </w:t>
            </w:r>
            <w:r>
              <w:rPr>
                <w:rFonts w:ascii="Calibri" w:hAnsi="Calibri" w:cs="Calibri"/>
                <w:color w:val="000000"/>
              </w:rPr>
              <w:lastRenderedPageBreak/>
              <w:t>cow s milk for lactose and galactose restricted diet(carbohydrate free mixture ).</w:t>
            </w:r>
            <w:r>
              <w:rPr>
                <w:rFonts w:ascii="Calibri" w:hAnsi="Calibri" w:cs="Calibri"/>
                <w:color w:val="000000"/>
              </w:rPr>
              <w:br/>
              <w:t>for infants as a sole source of nutrition or as supplementary feed for children</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09-Ebn-001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Isovaleric acidemia patients suitable (from birth – 1year)</w:t>
            </w:r>
            <w:r>
              <w:rPr>
                <w:rFonts w:ascii="Calibri" w:hAnsi="Calibri" w:cs="Calibri"/>
                <w:color w:val="000000"/>
              </w:rPr>
              <w:br/>
              <w:t>Leucine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09-Ebn-002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Isovaleric acidemia patients suitable (above 1year)</w:t>
            </w:r>
            <w:r>
              <w:rPr>
                <w:rFonts w:ascii="Calibri" w:hAnsi="Calibri" w:cs="Calibri"/>
                <w:color w:val="000000"/>
              </w:rPr>
              <w:br/>
              <w:t>Leucine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09-Ebo-001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methylmalonic academia / propionic acidemia patients suitable from birth.</w:t>
            </w:r>
            <w:r>
              <w:rPr>
                <w:rFonts w:ascii="Calibri" w:hAnsi="Calibri" w:cs="Calibri"/>
                <w:color w:val="000000"/>
              </w:rPr>
              <w:br/>
              <w:t>Methionine,Threonine, and Valine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09-Ebp-001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non ketotic hyperglycinemia patients suitable from birth.</w:t>
            </w:r>
            <w:r>
              <w:rPr>
                <w:rFonts w:ascii="Calibri" w:hAnsi="Calibri" w:cs="Calibri"/>
                <w:color w:val="000000"/>
              </w:rPr>
              <w:br/>
            </w:r>
            <w:r>
              <w:rPr>
                <w:rFonts w:ascii="Calibri" w:hAnsi="Calibri" w:cs="Calibri"/>
                <w:color w:val="000000"/>
              </w:rPr>
              <w:lastRenderedPageBreak/>
              <w:t>Glycine free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09-Ebq-001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Urea cycle disorder patients for age (from birth _1year)</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09-Ebq-002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Urea cycle disorder patients for age (above1year_10 years)</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09-Ebs-001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milk formula for infants as a sole source of nutrition or as supplementary feed for children</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09-H00-001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Mercaptamine (Cysteamine) as Bitartrate  50mg  capsule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09-H00-002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Mercaptamine (Cysteamine) as Bitartrate  150mg  capsule</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09-H00-004</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Laronidase 100 Untit / ml (5ml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09-H00-005</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Trientine dihydrochloride </w:t>
            </w:r>
            <w:r>
              <w:rPr>
                <w:rFonts w:ascii="Calibri" w:hAnsi="Calibri" w:cs="Calibri"/>
                <w:color w:val="000000"/>
              </w:rPr>
              <w:lastRenderedPageBreak/>
              <w:t>300 mg   ( eq.Trientine 200 mg base) capsule                                                                                                 1051</w:t>
            </w:r>
            <w:r>
              <w:rPr>
                <w:rFonts w:ascii="Calibri" w:hAnsi="Calibri" w:cs="Calibri"/>
                <w:color w:val="000000"/>
              </w:rPr>
              <w:br/>
              <w:t xml:space="preserve">1- </w:t>
            </w:r>
            <w:r>
              <w:rPr>
                <w:rFonts w:ascii="Calibri" w:hAnsi="Calibri" w:cs="Calibri"/>
                <w:color w:val="000000"/>
                <w:rtl/>
              </w:rPr>
              <w:t>اضافة منفذ صرف في محافظة بابل / مستشفى مرجان ولمناطق الفرات الاوسط</w:t>
            </w:r>
            <w:r>
              <w:rPr>
                <w:rFonts w:ascii="Calibri" w:hAnsi="Calibri" w:cs="Calibri"/>
                <w:color w:val="000000"/>
              </w:rPr>
              <w:br/>
              <w:t xml:space="preserve"> , </w:t>
            </w:r>
            <w:r>
              <w:rPr>
                <w:rFonts w:ascii="Calibri" w:hAnsi="Calibri" w:cs="Calibri"/>
                <w:color w:val="000000"/>
                <w:rtl/>
              </w:rPr>
              <w:t>ومستشفى الحسين التعليمي / ذي قار كمنفذ صرف للمحافظات الجنوبية ولمادة</w:t>
            </w:r>
            <w:r>
              <w:rPr>
                <w:rFonts w:ascii="Calibri" w:hAnsi="Calibri" w:cs="Calibri"/>
                <w:color w:val="000000"/>
              </w:rPr>
              <w:t xml:space="preserve"> ( Trientine )   </w:t>
            </w:r>
            <w:r>
              <w:rPr>
                <w:rFonts w:ascii="Calibri" w:hAnsi="Calibri" w:cs="Calibri"/>
                <w:color w:val="000000"/>
                <w:rtl/>
              </w:rPr>
              <w:t>فقط</w:t>
            </w:r>
            <w:r>
              <w:rPr>
                <w:rFonts w:ascii="Calibri" w:hAnsi="Calibri" w:cs="Calibri"/>
                <w:color w:val="000000"/>
              </w:rPr>
              <w:t xml:space="preserve"> .</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09-H00-011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Alglucosidase alfa  50 mg vial I.V. infusion</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09-H00-017</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L-carnitine (Levocarnitine) 300 mg /ml (30 %) (20 ml) oral pediatric solution</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09-H00-024</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galsulfase 1 mg\ml (5ml-vial) concentrate for I.V injaction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09-H00-025</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Velaglucerase alpha 400 unit / vial                                                     </w:t>
            </w:r>
            <w:r>
              <w:rPr>
                <w:rFonts w:ascii="Calibri" w:hAnsi="Calibri" w:cs="Calibri"/>
                <w:color w:val="000000"/>
                <w:rtl/>
              </w:rPr>
              <w:t>ج/1046</w:t>
            </w:r>
            <w:r>
              <w:rPr>
                <w:rFonts w:ascii="Calibri" w:hAnsi="Calibri" w:cs="Calibri"/>
                <w:color w:val="000000"/>
              </w:rPr>
              <w:br/>
            </w:r>
            <w:r>
              <w:rPr>
                <w:rFonts w:ascii="Calibri" w:hAnsi="Calibri" w:cs="Calibri"/>
                <w:color w:val="000000"/>
                <w:rtl/>
              </w:rPr>
              <w:t>ج/1045</w:t>
            </w:r>
            <w:r>
              <w:rPr>
                <w:rFonts w:ascii="Calibri" w:hAnsi="Calibri" w:cs="Calibri"/>
                <w:color w:val="000000"/>
              </w:rPr>
              <w:br/>
            </w:r>
            <w:r>
              <w:rPr>
                <w:rFonts w:ascii="Calibri" w:hAnsi="Calibri" w:cs="Calibri"/>
                <w:color w:val="000000"/>
                <w:rtl/>
              </w:rPr>
              <w:lastRenderedPageBreak/>
              <w:t>لاحقا</w:t>
            </w:r>
            <w:r>
              <w:rPr>
                <w:rFonts w:ascii="Calibri" w:hAnsi="Calibri" w:cs="Calibri"/>
                <w:color w:val="000000"/>
              </w:rPr>
              <w:t xml:space="preserve">" </w:t>
            </w:r>
            <w:r>
              <w:rPr>
                <w:rFonts w:ascii="Calibri" w:hAnsi="Calibri" w:cs="Calibri"/>
                <w:color w:val="000000"/>
                <w:rtl/>
              </w:rPr>
              <w:t>لقرار الجلسة 1029 وبعد استضافة اللجنة العلمية للامراض النادرة واستعراض الحقائق العلمية بصورة</w:t>
            </w:r>
            <w:r>
              <w:rPr>
                <w:rFonts w:ascii="Calibri" w:hAnsi="Calibri" w:cs="Calibri"/>
                <w:color w:val="000000"/>
              </w:rPr>
              <w:t xml:space="preserve">     </w:t>
            </w:r>
            <w:r>
              <w:rPr>
                <w:rFonts w:ascii="Calibri" w:hAnsi="Calibri" w:cs="Calibri"/>
                <w:color w:val="000000"/>
                <w:rtl/>
              </w:rPr>
              <w:t>مفصلة تقرر اقرار العقاريين بقائمة الامراض النادرة</w:t>
            </w:r>
            <w:r>
              <w:rPr>
                <w:rFonts w:ascii="Calibri" w:hAnsi="Calibri" w:cs="Calibri"/>
                <w:color w:val="000000"/>
              </w:rPr>
              <w:t xml:space="preserve">   ( imiglucerase &amp; Velaglucerase )</w:t>
            </w:r>
            <w:r>
              <w:rPr>
                <w:rFonts w:ascii="Calibri" w:hAnsi="Calibri" w:cs="Calibri"/>
                <w:color w:val="000000"/>
                <w:rtl/>
              </w:rPr>
              <w:t>ونخول</w:t>
            </w:r>
            <w:r>
              <w:rPr>
                <w:rFonts w:ascii="Calibri" w:hAnsi="Calibri" w:cs="Calibri"/>
                <w:color w:val="000000"/>
              </w:rPr>
              <w:t xml:space="preserve">      </w:t>
            </w:r>
            <w:r>
              <w:rPr>
                <w:rFonts w:ascii="Calibri" w:hAnsi="Calibri" w:cs="Calibri"/>
                <w:color w:val="000000"/>
                <w:rtl/>
              </w:rPr>
              <w:t>اللجنة العلمية للامراض النادرة تحديد كمية الاحتياج من كل مادة وفقا</w:t>
            </w:r>
            <w:r>
              <w:rPr>
                <w:rFonts w:ascii="Calibri" w:hAnsi="Calibri" w:cs="Calibri"/>
                <w:color w:val="000000"/>
              </w:rPr>
              <w:t xml:space="preserve">" </w:t>
            </w:r>
            <w:r>
              <w:rPr>
                <w:rFonts w:ascii="Calibri" w:hAnsi="Calibri" w:cs="Calibri"/>
                <w:color w:val="000000"/>
                <w:rtl/>
              </w:rPr>
              <w:t>لعدد المرضى والحالات المسجلة</w:t>
            </w:r>
            <w:r>
              <w:rPr>
                <w:rFonts w:ascii="Calibri" w:hAnsi="Calibri" w:cs="Calibri"/>
                <w:color w:val="000000"/>
              </w:rPr>
              <w:t xml:space="preserve">          </w:t>
            </w:r>
            <w:r>
              <w:rPr>
                <w:rFonts w:ascii="Calibri" w:hAnsi="Calibri" w:cs="Calibri"/>
                <w:color w:val="000000"/>
                <w:rtl/>
              </w:rPr>
              <w:t>الجديدة والقديمة وفقا</w:t>
            </w:r>
            <w:r>
              <w:rPr>
                <w:rFonts w:ascii="Calibri" w:hAnsi="Calibri" w:cs="Calibri"/>
                <w:color w:val="000000"/>
              </w:rPr>
              <w:t xml:space="preserve">" </w:t>
            </w:r>
            <w:r>
              <w:rPr>
                <w:rFonts w:ascii="Calibri" w:hAnsi="Calibri" w:cs="Calibri"/>
                <w:color w:val="000000"/>
                <w:rtl/>
              </w:rPr>
              <w:t>للحقائق العلمية مع الزام الشركات المجهزة بتوفير الفحوصات اللازمة لاثبات التشخيص والمتابعة لاستجابة المرضى وعدم التلكؤ في ارسال النتائج وحسب ما جاء بمحضر اللجنة انفا</w:t>
            </w:r>
            <w:r>
              <w:rPr>
                <w:rFonts w:ascii="Calibri" w:hAnsi="Calibri" w:cs="Calibri"/>
                <w:color w:val="000000"/>
              </w:rPr>
              <w:t xml:space="preserve">" </w:t>
            </w:r>
            <w:r>
              <w:rPr>
                <w:rFonts w:ascii="Calibri" w:hAnsi="Calibri" w:cs="Calibri"/>
                <w:color w:val="000000"/>
                <w:rtl/>
              </w:rPr>
              <w:t>بموجب كتاب</w:t>
            </w:r>
            <w:r>
              <w:rPr>
                <w:rFonts w:ascii="Calibri" w:hAnsi="Calibri" w:cs="Calibri"/>
                <w:color w:val="000000"/>
              </w:rPr>
              <w:t xml:space="preserve">   </w:t>
            </w:r>
            <w:r>
              <w:rPr>
                <w:rFonts w:ascii="Calibri" w:hAnsi="Calibri" w:cs="Calibri"/>
                <w:color w:val="000000"/>
                <w:rtl/>
              </w:rPr>
              <w:t>كيماديا المرقم 1296 في 4/9/2018</w:t>
            </w:r>
            <w:r>
              <w:rPr>
                <w:rFonts w:ascii="Calibri" w:hAnsi="Calibri" w:cs="Calibri"/>
                <w:color w:val="000000"/>
              </w:rPr>
              <w:t xml:space="preserve"> .</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09-H00-031</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Agalsidase beta 35mg/ vial</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09-H00-032</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idursulfase  2mg/ml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09-h00-033</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elosulfase alfa  5 mg / 5 ml solution for infusion vial                           </w:t>
            </w:r>
            <w:r>
              <w:rPr>
                <w:rFonts w:ascii="Calibri" w:hAnsi="Calibri" w:cs="Calibri"/>
                <w:color w:val="000000"/>
                <w:rtl/>
              </w:rPr>
              <w:t>ج/1192 يتم توفير فحص</w:t>
            </w:r>
            <w:r>
              <w:rPr>
                <w:rFonts w:ascii="Calibri" w:hAnsi="Calibri" w:cs="Calibri"/>
                <w:color w:val="000000"/>
              </w:rPr>
              <w:t xml:space="preserve"> GAG </w:t>
            </w:r>
            <w:r>
              <w:rPr>
                <w:rFonts w:ascii="Calibri" w:hAnsi="Calibri" w:cs="Calibri"/>
                <w:color w:val="000000"/>
                <w:rtl/>
              </w:rPr>
              <w:t>في الادرار مجاناً من قبل الشركة المجهزة للمادة للمرضى</w:t>
            </w:r>
            <w:r>
              <w:rPr>
                <w:rFonts w:ascii="Calibri" w:hAnsi="Calibri" w:cs="Calibri"/>
                <w:color w:val="000000"/>
              </w:rPr>
              <w:t xml:space="preserve">  </w:t>
            </w:r>
            <w:r>
              <w:rPr>
                <w:rFonts w:ascii="Calibri" w:hAnsi="Calibri" w:cs="Calibri"/>
                <w:color w:val="000000"/>
                <w:rtl/>
              </w:rPr>
              <w:t>الذين يتم عملية زرع نخاع لهم</w:t>
            </w:r>
            <w:r>
              <w:rPr>
                <w:rFonts w:ascii="Calibri" w:hAnsi="Calibri" w:cs="Calibri"/>
                <w:color w:val="000000"/>
              </w:rPr>
              <w:br/>
            </w:r>
            <w:r>
              <w:rPr>
                <w:rFonts w:ascii="Calibri" w:hAnsi="Calibri" w:cs="Calibri"/>
                <w:color w:val="000000"/>
                <w:rtl/>
              </w:rPr>
              <w:t>ج/1143</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10-AC0-006</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 xml:space="preserve">Penicillamine  250mg  Scored  Tablet or capsule                             </w:t>
            </w:r>
            <w:r>
              <w:rPr>
                <w:rFonts w:ascii="Calibri" w:hAnsi="Calibri" w:cs="Calibri"/>
                <w:color w:val="000000"/>
                <w:rtl/>
              </w:rPr>
              <w:t>ج/1158</w:t>
            </w:r>
            <w:r>
              <w:rPr>
                <w:rFonts w:ascii="Calibri" w:hAnsi="Calibri" w:cs="Calibri"/>
                <w:color w:val="000000"/>
              </w:rPr>
              <w:br/>
            </w:r>
            <w:r>
              <w:rPr>
                <w:rFonts w:ascii="Calibri" w:hAnsi="Calibri" w:cs="Calibri"/>
                <w:color w:val="000000"/>
                <w:rtl/>
              </w:rPr>
              <w:t>وله استعمالات اخرى كعلاج</w:t>
            </w:r>
            <w:r>
              <w:rPr>
                <w:rFonts w:ascii="Calibri" w:hAnsi="Calibri" w:cs="Calibri"/>
                <w:color w:val="000000"/>
              </w:rPr>
              <w:t xml:space="preserve"> Chelating agent   </w:t>
            </w:r>
            <w:r>
              <w:rPr>
                <w:rFonts w:ascii="Calibri" w:hAnsi="Calibri" w:cs="Calibri"/>
                <w:color w:val="000000"/>
                <w:rtl/>
              </w:rPr>
              <w:t>للتسمم بالفلزات المختلفة كالزئبق والرصاص ا</w:t>
            </w:r>
            <w:r>
              <w:rPr>
                <w:rFonts w:ascii="Calibri" w:hAnsi="Calibri" w:cs="Calibri"/>
                <w:color w:val="000000"/>
              </w:rPr>
              <w:br/>
            </w:r>
            <w:r>
              <w:rPr>
                <w:rFonts w:ascii="Calibri" w:hAnsi="Calibri" w:cs="Calibri"/>
                <w:color w:val="000000"/>
                <w:rtl/>
              </w:rPr>
              <w:t>لخ ... ويبقى في الاساسية , اضافة للنادرة</w:t>
            </w:r>
            <w:r>
              <w:rPr>
                <w:rFonts w:ascii="Calibri" w:hAnsi="Calibri" w:cs="Calibri"/>
                <w:color w:val="000000"/>
              </w:rPr>
              <w:t xml:space="preserve"> .</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F17D9B">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tcPr>
          <w:p w:rsidR="00353D69" w:rsidRDefault="00353D69">
            <w:pPr>
              <w:rPr>
                <w:rFonts w:ascii="Calibri" w:hAnsi="Calibri" w:cs="Calibri"/>
                <w:color w:val="000000"/>
              </w:rPr>
            </w:pPr>
            <w:r>
              <w:rPr>
                <w:rFonts w:ascii="Calibri" w:hAnsi="Calibri" w:cs="Calibri"/>
                <w:color w:val="000000"/>
              </w:rPr>
              <w:t>10-AC0-017</w:t>
            </w:r>
          </w:p>
        </w:tc>
        <w:tc>
          <w:tcPr>
            <w:tcW w:w="2697" w:type="dxa"/>
            <w:shd w:val="clear" w:color="auto" w:fill="BFBFBF"/>
          </w:tcPr>
          <w:p w:rsidR="00353D69" w:rsidRDefault="00353D69">
            <w:pPr>
              <w:rPr>
                <w:rFonts w:ascii="Calibri" w:hAnsi="Calibri" w:cs="Calibri"/>
                <w:color w:val="000000"/>
              </w:rPr>
            </w:pPr>
            <w:r>
              <w:rPr>
                <w:rFonts w:ascii="Calibri" w:hAnsi="Calibri" w:cs="Calibri"/>
                <w:color w:val="000000"/>
              </w:rPr>
              <w:t>Tocilizumab vial  200  mg</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r w:rsidR="00353D69" w:rsidRPr="006F42FC" w:rsidTr="00810F4C">
        <w:tc>
          <w:tcPr>
            <w:tcW w:w="625" w:type="dxa"/>
            <w:shd w:val="clear" w:color="auto" w:fill="BFBFBF"/>
            <w:vAlign w:val="center"/>
          </w:tcPr>
          <w:p w:rsidR="00353D69" w:rsidRDefault="00353D69" w:rsidP="00073752">
            <w:pPr>
              <w:bidi/>
              <w:spacing w:after="0" w:line="260" w:lineRule="exact"/>
              <w:jc w:val="center"/>
              <w:rPr>
                <w:rFonts w:ascii="Times New Roman" w:hAnsi="Times New Roman" w:cs="Times New Roman"/>
                <w:b/>
                <w:bCs/>
                <w:color w:val="000000"/>
                <w:rtl/>
              </w:rPr>
            </w:pPr>
          </w:p>
        </w:tc>
        <w:tc>
          <w:tcPr>
            <w:tcW w:w="42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28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417" w:type="dxa"/>
            <w:shd w:val="clear" w:color="auto" w:fill="BFBFBF"/>
            <w:vAlign w:val="center"/>
          </w:tcPr>
          <w:p w:rsidR="00353D69" w:rsidRDefault="00353D69">
            <w:pPr>
              <w:rPr>
                <w:rFonts w:ascii="Arial" w:hAnsi="Arial" w:cs="Arial"/>
                <w:b/>
                <w:bCs/>
                <w:sz w:val="20"/>
                <w:szCs w:val="20"/>
              </w:rPr>
            </w:pPr>
            <w:r>
              <w:rPr>
                <w:rFonts w:ascii="Arial" w:hAnsi="Arial" w:cs="Arial"/>
                <w:b/>
                <w:bCs/>
                <w:sz w:val="20"/>
                <w:szCs w:val="20"/>
              </w:rPr>
              <w:t>15-B00-095</w:t>
            </w:r>
          </w:p>
        </w:tc>
        <w:tc>
          <w:tcPr>
            <w:tcW w:w="2697" w:type="dxa"/>
            <w:shd w:val="clear" w:color="auto" w:fill="BFBFBF"/>
            <w:vAlign w:val="center"/>
          </w:tcPr>
          <w:p w:rsidR="00353D69" w:rsidRDefault="00353D69">
            <w:pPr>
              <w:rPr>
                <w:rFonts w:ascii="Arial" w:hAnsi="Arial" w:cs="Arial"/>
                <w:b/>
                <w:bCs/>
                <w:color w:val="7030A0"/>
                <w:sz w:val="20"/>
                <w:szCs w:val="20"/>
              </w:rPr>
            </w:pPr>
            <w:r>
              <w:rPr>
                <w:rFonts w:ascii="Arial" w:hAnsi="Arial" w:cs="Arial"/>
                <w:b/>
                <w:bCs/>
                <w:color w:val="7030A0"/>
                <w:sz w:val="20"/>
                <w:szCs w:val="20"/>
              </w:rPr>
              <w:t>interferon gamma-1b (recombinant human) 200 microgram/1ml (100micrograms/0.5ml) solution for sc injection vial</w:t>
            </w:r>
          </w:p>
        </w:tc>
        <w:tc>
          <w:tcPr>
            <w:tcW w:w="56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53D69"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53D69" w:rsidRPr="006F42FC" w:rsidRDefault="00353D69"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230AAC" w:rsidRDefault="00230AAC" w:rsidP="00230AAC">
      <w:pPr>
        <w:bidi/>
        <w:spacing w:after="0" w:line="300" w:lineRule="exact"/>
        <w:jc w:val="both"/>
        <w:rPr>
          <w:color w:val="000000"/>
          <w:szCs w:val="24"/>
          <w:rtl/>
        </w:rPr>
      </w:pPr>
    </w:p>
    <w:p w:rsidR="00230AAC" w:rsidRDefault="00230AAC" w:rsidP="00230AAC">
      <w:pPr>
        <w:bidi/>
        <w:spacing w:after="0" w:line="300" w:lineRule="exact"/>
        <w:jc w:val="both"/>
        <w:rPr>
          <w:color w:val="000000"/>
          <w:szCs w:val="24"/>
          <w:rtl/>
        </w:rPr>
      </w:pPr>
    </w:p>
    <w:p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lastRenderedPageBreak/>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9"/>
          <w:bookmarkEnd w:id="30"/>
          <w:bookmarkEnd w:id="31"/>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7"/>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8"/>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9"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9"/>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135016"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lastRenderedPageBreak/>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lastRenderedPageBreak/>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016" w:rsidRDefault="00135016" w:rsidP="00400881">
      <w:pPr>
        <w:spacing w:after="0" w:line="240" w:lineRule="auto"/>
      </w:pPr>
      <w:r>
        <w:separator/>
      </w:r>
    </w:p>
  </w:endnote>
  <w:endnote w:type="continuationSeparator" w:id="0">
    <w:p w:rsidR="00135016" w:rsidRDefault="0013501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0000" w:usb1="00000000" w:usb2="00000000"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835EA1" w:rsidRPr="00D1391E" w:rsidRDefault="00835EA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353D69">
          <w:rPr>
            <w:noProof/>
            <w:sz w:val="24"/>
            <w:szCs w:val="24"/>
          </w:rPr>
          <w:t>133</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016" w:rsidRDefault="00135016" w:rsidP="00400881">
      <w:pPr>
        <w:spacing w:after="0" w:line="240" w:lineRule="auto"/>
      </w:pPr>
      <w:r>
        <w:separator/>
      </w:r>
    </w:p>
  </w:footnote>
  <w:footnote w:type="continuationSeparator" w:id="0">
    <w:p w:rsidR="00135016" w:rsidRDefault="00135016" w:rsidP="00400881">
      <w:pPr>
        <w:spacing w:after="0" w:line="240" w:lineRule="auto"/>
      </w:pPr>
      <w:r>
        <w:continuationSeparator/>
      </w:r>
    </w:p>
  </w:footnote>
  <w:footnote w:id="1">
    <w:p w:rsidR="00835EA1" w:rsidRPr="00E00D5D" w:rsidRDefault="00835EA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835EA1" w:rsidRPr="003D09C4" w:rsidRDefault="00835EA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835EA1" w:rsidRDefault="00835E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5EA1" w:rsidRDefault="00835EA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076DE"/>
    <w:rsid w:val="000124A3"/>
    <w:rsid w:val="000135F5"/>
    <w:rsid w:val="00017CE2"/>
    <w:rsid w:val="00023326"/>
    <w:rsid w:val="000268D4"/>
    <w:rsid w:val="00026ABE"/>
    <w:rsid w:val="00047C03"/>
    <w:rsid w:val="00056AA6"/>
    <w:rsid w:val="00060393"/>
    <w:rsid w:val="000663D3"/>
    <w:rsid w:val="0006678F"/>
    <w:rsid w:val="00070B2F"/>
    <w:rsid w:val="00072DA5"/>
    <w:rsid w:val="00073752"/>
    <w:rsid w:val="00074B65"/>
    <w:rsid w:val="00077452"/>
    <w:rsid w:val="000830BE"/>
    <w:rsid w:val="00085210"/>
    <w:rsid w:val="00085685"/>
    <w:rsid w:val="00091AE6"/>
    <w:rsid w:val="000A5161"/>
    <w:rsid w:val="000D0621"/>
    <w:rsid w:val="000D27E4"/>
    <w:rsid w:val="000D7522"/>
    <w:rsid w:val="000E0279"/>
    <w:rsid w:val="000E4931"/>
    <w:rsid w:val="000F5FD2"/>
    <w:rsid w:val="00101766"/>
    <w:rsid w:val="00105A25"/>
    <w:rsid w:val="00111594"/>
    <w:rsid w:val="00120DE8"/>
    <w:rsid w:val="00126EDB"/>
    <w:rsid w:val="00130568"/>
    <w:rsid w:val="001319A5"/>
    <w:rsid w:val="00135016"/>
    <w:rsid w:val="00137410"/>
    <w:rsid w:val="00145566"/>
    <w:rsid w:val="00147A8A"/>
    <w:rsid w:val="00155646"/>
    <w:rsid w:val="001603A3"/>
    <w:rsid w:val="00160623"/>
    <w:rsid w:val="00162610"/>
    <w:rsid w:val="00166D84"/>
    <w:rsid w:val="0017158E"/>
    <w:rsid w:val="001725B2"/>
    <w:rsid w:val="001739E9"/>
    <w:rsid w:val="00174FE8"/>
    <w:rsid w:val="00176901"/>
    <w:rsid w:val="00177D3E"/>
    <w:rsid w:val="0018104A"/>
    <w:rsid w:val="001816B9"/>
    <w:rsid w:val="00181F56"/>
    <w:rsid w:val="001832B7"/>
    <w:rsid w:val="00186A7A"/>
    <w:rsid w:val="001A0835"/>
    <w:rsid w:val="001B5897"/>
    <w:rsid w:val="001C1E8C"/>
    <w:rsid w:val="001D18A5"/>
    <w:rsid w:val="001D4346"/>
    <w:rsid w:val="001D5011"/>
    <w:rsid w:val="001E2723"/>
    <w:rsid w:val="001F0347"/>
    <w:rsid w:val="001F39A8"/>
    <w:rsid w:val="001F4EA1"/>
    <w:rsid w:val="0020508D"/>
    <w:rsid w:val="002069D4"/>
    <w:rsid w:val="002121FC"/>
    <w:rsid w:val="00212EFA"/>
    <w:rsid w:val="00212FFB"/>
    <w:rsid w:val="00214234"/>
    <w:rsid w:val="0021796A"/>
    <w:rsid w:val="00230AAC"/>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28C8"/>
    <w:rsid w:val="002B7AF9"/>
    <w:rsid w:val="002C0033"/>
    <w:rsid w:val="002C0BDB"/>
    <w:rsid w:val="002C5E16"/>
    <w:rsid w:val="002D3D23"/>
    <w:rsid w:val="002D467D"/>
    <w:rsid w:val="002D4EAB"/>
    <w:rsid w:val="002E6208"/>
    <w:rsid w:val="002F062E"/>
    <w:rsid w:val="002F276D"/>
    <w:rsid w:val="00302DD5"/>
    <w:rsid w:val="00304FC3"/>
    <w:rsid w:val="003100B9"/>
    <w:rsid w:val="0031028F"/>
    <w:rsid w:val="003129C7"/>
    <w:rsid w:val="00315D4E"/>
    <w:rsid w:val="00317657"/>
    <w:rsid w:val="00320E20"/>
    <w:rsid w:val="00324B49"/>
    <w:rsid w:val="00327B88"/>
    <w:rsid w:val="003327CF"/>
    <w:rsid w:val="00334C8B"/>
    <w:rsid w:val="00341EAC"/>
    <w:rsid w:val="003425E8"/>
    <w:rsid w:val="00343558"/>
    <w:rsid w:val="00350988"/>
    <w:rsid w:val="00353D69"/>
    <w:rsid w:val="00354879"/>
    <w:rsid w:val="003572C1"/>
    <w:rsid w:val="00361921"/>
    <w:rsid w:val="00365F5C"/>
    <w:rsid w:val="0036722A"/>
    <w:rsid w:val="00372072"/>
    <w:rsid w:val="00375559"/>
    <w:rsid w:val="00381E6B"/>
    <w:rsid w:val="00382425"/>
    <w:rsid w:val="00382749"/>
    <w:rsid w:val="00383658"/>
    <w:rsid w:val="00384BD0"/>
    <w:rsid w:val="00387746"/>
    <w:rsid w:val="003A010C"/>
    <w:rsid w:val="003A2CDE"/>
    <w:rsid w:val="003A35B1"/>
    <w:rsid w:val="003A6E0C"/>
    <w:rsid w:val="003A7B7D"/>
    <w:rsid w:val="003B002A"/>
    <w:rsid w:val="003B1D3F"/>
    <w:rsid w:val="003B3AD3"/>
    <w:rsid w:val="003B4371"/>
    <w:rsid w:val="003B5138"/>
    <w:rsid w:val="003B7DDD"/>
    <w:rsid w:val="003C0EBF"/>
    <w:rsid w:val="003C421B"/>
    <w:rsid w:val="003D1D86"/>
    <w:rsid w:val="003D4B98"/>
    <w:rsid w:val="003D612F"/>
    <w:rsid w:val="003D625D"/>
    <w:rsid w:val="003D6360"/>
    <w:rsid w:val="003D6DA6"/>
    <w:rsid w:val="003E0A83"/>
    <w:rsid w:val="003E1970"/>
    <w:rsid w:val="003E66F8"/>
    <w:rsid w:val="003F2E48"/>
    <w:rsid w:val="00400881"/>
    <w:rsid w:val="0040186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6606"/>
    <w:rsid w:val="00447CB9"/>
    <w:rsid w:val="00463221"/>
    <w:rsid w:val="004673F4"/>
    <w:rsid w:val="004702A8"/>
    <w:rsid w:val="0047398A"/>
    <w:rsid w:val="0047562E"/>
    <w:rsid w:val="00477221"/>
    <w:rsid w:val="004779B5"/>
    <w:rsid w:val="00484A3C"/>
    <w:rsid w:val="00485B85"/>
    <w:rsid w:val="00485C26"/>
    <w:rsid w:val="00493564"/>
    <w:rsid w:val="004942A5"/>
    <w:rsid w:val="00494EC7"/>
    <w:rsid w:val="004A2ED0"/>
    <w:rsid w:val="004A47B5"/>
    <w:rsid w:val="004A4BE4"/>
    <w:rsid w:val="004B0571"/>
    <w:rsid w:val="004B20FB"/>
    <w:rsid w:val="004B2569"/>
    <w:rsid w:val="004C2260"/>
    <w:rsid w:val="004C32C6"/>
    <w:rsid w:val="004C69F8"/>
    <w:rsid w:val="004D038F"/>
    <w:rsid w:val="004D0C84"/>
    <w:rsid w:val="004D11B3"/>
    <w:rsid w:val="004D2EE9"/>
    <w:rsid w:val="004D3445"/>
    <w:rsid w:val="004E0A90"/>
    <w:rsid w:val="004E2D97"/>
    <w:rsid w:val="004E3B13"/>
    <w:rsid w:val="004E554F"/>
    <w:rsid w:val="004E6B5F"/>
    <w:rsid w:val="004F2195"/>
    <w:rsid w:val="004F469D"/>
    <w:rsid w:val="004F7417"/>
    <w:rsid w:val="004F76B1"/>
    <w:rsid w:val="0050126E"/>
    <w:rsid w:val="00501BA8"/>
    <w:rsid w:val="00504239"/>
    <w:rsid w:val="00504DA0"/>
    <w:rsid w:val="00506276"/>
    <w:rsid w:val="00511DB3"/>
    <w:rsid w:val="00515868"/>
    <w:rsid w:val="00523C07"/>
    <w:rsid w:val="00524619"/>
    <w:rsid w:val="005257F0"/>
    <w:rsid w:val="00527ADB"/>
    <w:rsid w:val="00533CF4"/>
    <w:rsid w:val="0053566D"/>
    <w:rsid w:val="005376EF"/>
    <w:rsid w:val="005436C8"/>
    <w:rsid w:val="00547640"/>
    <w:rsid w:val="00560DB6"/>
    <w:rsid w:val="00561681"/>
    <w:rsid w:val="00561CEB"/>
    <w:rsid w:val="00566D83"/>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5312F"/>
    <w:rsid w:val="00660B81"/>
    <w:rsid w:val="0066128F"/>
    <w:rsid w:val="006650C1"/>
    <w:rsid w:val="00665DC2"/>
    <w:rsid w:val="00665EF8"/>
    <w:rsid w:val="006672AE"/>
    <w:rsid w:val="006779EB"/>
    <w:rsid w:val="00682F5F"/>
    <w:rsid w:val="0068511C"/>
    <w:rsid w:val="00685D78"/>
    <w:rsid w:val="006A3069"/>
    <w:rsid w:val="006A39D1"/>
    <w:rsid w:val="006A453B"/>
    <w:rsid w:val="006B0652"/>
    <w:rsid w:val="006C388F"/>
    <w:rsid w:val="006D0532"/>
    <w:rsid w:val="006D28F5"/>
    <w:rsid w:val="006D297D"/>
    <w:rsid w:val="006D2B1F"/>
    <w:rsid w:val="006E1346"/>
    <w:rsid w:val="006E1E0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044F"/>
    <w:rsid w:val="00776784"/>
    <w:rsid w:val="00784DDB"/>
    <w:rsid w:val="007866A9"/>
    <w:rsid w:val="007954B2"/>
    <w:rsid w:val="007963B9"/>
    <w:rsid w:val="007A2366"/>
    <w:rsid w:val="007B2C77"/>
    <w:rsid w:val="007B3C55"/>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5EA1"/>
    <w:rsid w:val="00837A21"/>
    <w:rsid w:val="00841C53"/>
    <w:rsid w:val="00844C91"/>
    <w:rsid w:val="00845730"/>
    <w:rsid w:val="00855357"/>
    <w:rsid w:val="0086316C"/>
    <w:rsid w:val="0086722A"/>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D75CD"/>
    <w:rsid w:val="008E3F66"/>
    <w:rsid w:val="008E5225"/>
    <w:rsid w:val="008E5C62"/>
    <w:rsid w:val="008E6A94"/>
    <w:rsid w:val="0090334E"/>
    <w:rsid w:val="0090454C"/>
    <w:rsid w:val="00904CC2"/>
    <w:rsid w:val="009100DB"/>
    <w:rsid w:val="009134A7"/>
    <w:rsid w:val="00915D6D"/>
    <w:rsid w:val="00917EC4"/>
    <w:rsid w:val="00920564"/>
    <w:rsid w:val="00927DB3"/>
    <w:rsid w:val="009326BA"/>
    <w:rsid w:val="009351A5"/>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4EDF"/>
    <w:rsid w:val="009C62F8"/>
    <w:rsid w:val="009C7328"/>
    <w:rsid w:val="009C7D1F"/>
    <w:rsid w:val="009D0B69"/>
    <w:rsid w:val="009D1EF3"/>
    <w:rsid w:val="009E037C"/>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8EC"/>
    <w:rsid w:val="00A46F40"/>
    <w:rsid w:val="00A4794A"/>
    <w:rsid w:val="00A56BA6"/>
    <w:rsid w:val="00A57A9A"/>
    <w:rsid w:val="00A61F74"/>
    <w:rsid w:val="00A647CF"/>
    <w:rsid w:val="00A82714"/>
    <w:rsid w:val="00A83809"/>
    <w:rsid w:val="00A856B4"/>
    <w:rsid w:val="00A858A4"/>
    <w:rsid w:val="00A92503"/>
    <w:rsid w:val="00A95C81"/>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22B"/>
    <w:rsid w:val="00B41A87"/>
    <w:rsid w:val="00B42068"/>
    <w:rsid w:val="00B451E1"/>
    <w:rsid w:val="00B46BB8"/>
    <w:rsid w:val="00B50375"/>
    <w:rsid w:val="00B507F3"/>
    <w:rsid w:val="00B50FE9"/>
    <w:rsid w:val="00B56BD0"/>
    <w:rsid w:val="00B578A0"/>
    <w:rsid w:val="00B60B3B"/>
    <w:rsid w:val="00B660C4"/>
    <w:rsid w:val="00B7242C"/>
    <w:rsid w:val="00B73914"/>
    <w:rsid w:val="00B73E3C"/>
    <w:rsid w:val="00B86067"/>
    <w:rsid w:val="00B8665B"/>
    <w:rsid w:val="00B91179"/>
    <w:rsid w:val="00B92C4C"/>
    <w:rsid w:val="00B94084"/>
    <w:rsid w:val="00B975BF"/>
    <w:rsid w:val="00BA02CD"/>
    <w:rsid w:val="00BA0B10"/>
    <w:rsid w:val="00BA410A"/>
    <w:rsid w:val="00BA62C8"/>
    <w:rsid w:val="00BB0628"/>
    <w:rsid w:val="00BC091B"/>
    <w:rsid w:val="00BC1258"/>
    <w:rsid w:val="00BC52BD"/>
    <w:rsid w:val="00BC65D4"/>
    <w:rsid w:val="00BD0115"/>
    <w:rsid w:val="00BD1CA6"/>
    <w:rsid w:val="00BD4733"/>
    <w:rsid w:val="00BD48E6"/>
    <w:rsid w:val="00BD580A"/>
    <w:rsid w:val="00BD68EA"/>
    <w:rsid w:val="00BE3D12"/>
    <w:rsid w:val="00BE5260"/>
    <w:rsid w:val="00BF68F4"/>
    <w:rsid w:val="00C0233C"/>
    <w:rsid w:val="00C159AF"/>
    <w:rsid w:val="00C172C7"/>
    <w:rsid w:val="00C17405"/>
    <w:rsid w:val="00C1761B"/>
    <w:rsid w:val="00C21986"/>
    <w:rsid w:val="00C22801"/>
    <w:rsid w:val="00C2386E"/>
    <w:rsid w:val="00C31038"/>
    <w:rsid w:val="00C32A53"/>
    <w:rsid w:val="00C3528C"/>
    <w:rsid w:val="00C36467"/>
    <w:rsid w:val="00C37D9F"/>
    <w:rsid w:val="00C40B3A"/>
    <w:rsid w:val="00C42571"/>
    <w:rsid w:val="00C43078"/>
    <w:rsid w:val="00C45FD8"/>
    <w:rsid w:val="00C46A23"/>
    <w:rsid w:val="00C50130"/>
    <w:rsid w:val="00C50F1C"/>
    <w:rsid w:val="00C54A46"/>
    <w:rsid w:val="00C55B6A"/>
    <w:rsid w:val="00C5602B"/>
    <w:rsid w:val="00C62F47"/>
    <w:rsid w:val="00C641ED"/>
    <w:rsid w:val="00C71A9E"/>
    <w:rsid w:val="00C722EB"/>
    <w:rsid w:val="00C727F7"/>
    <w:rsid w:val="00C75AA3"/>
    <w:rsid w:val="00C8367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19EF"/>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A54D2"/>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1A43"/>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16B55"/>
    <w:rsid w:val="00F207B7"/>
    <w:rsid w:val="00F20CCC"/>
    <w:rsid w:val="00F21788"/>
    <w:rsid w:val="00F27793"/>
    <w:rsid w:val="00F35E7A"/>
    <w:rsid w:val="00F36755"/>
    <w:rsid w:val="00F37097"/>
    <w:rsid w:val="00F40F9A"/>
    <w:rsid w:val="00F42CF3"/>
    <w:rsid w:val="00F43048"/>
    <w:rsid w:val="00F61D66"/>
    <w:rsid w:val="00F62A88"/>
    <w:rsid w:val="00F63E18"/>
    <w:rsid w:val="00F81AF8"/>
    <w:rsid w:val="00F836D8"/>
    <w:rsid w:val="00F92FF8"/>
    <w:rsid w:val="00F9582B"/>
    <w:rsid w:val="00F95B66"/>
    <w:rsid w:val="00F9640E"/>
    <w:rsid w:val="00FA15F8"/>
    <w:rsid w:val="00FA449B"/>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65346356">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244735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69808662">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12618607">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E7E46-A316-4B2F-989D-449BDB7A0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133</Pages>
  <Words>31837</Words>
  <Characters>181475</Characters>
  <Application>Microsoft Office Word</Application>
  <DocSecurity>0</DocSecurity>
  <Lines>1512</Lines>
  <Paragraphs>425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212887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76</cp:revision>
  <cp:lastPrinted>2023-10-16T10:28:00Z</cp:lastPrinted>
  <dcterms:created xsi:type="dcterms:W3CDTF">2023-10-16T10:47:00Z</dcterms:created>
  <dcterms:modified xsi:type="dcterms:W3CDTF">2023-12-13T20:29:00Z</dcterms:modified>
</cp:coreProperties>
</file>