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C80AC3">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C80AC3">
              <w:rPr>
                <w:sz w:val="32"/>
                <w:szCs w:val="32"/>
                <w:highlight w:val="yellow"/>
                <w:lang w:bidi="ar-IQ"/>
              </w:rPr>
              <w:t>A</w:t>
            </w:r>
            <w:r w:rsidR="00A36E72">
              <w:rPr>
                <w:sz w:val="32"/>
                <w:szCs w:val="32"/>
                <w:highlight w:val="yellow"/>
                <w:lang w:bidi="ar-IQ"/>
              </w:rPr>
              <w:t xml:space="preserve">  </w:t>
            </w:r>
            <w:r w:rsidR="001204A9" w:rsidRPr="000744B5">
              <w:rPr>
                <w:rFonts w:hint="cs"/>
                <w:sz w:val="32"/>
                <w:szCs w:val="32"/>
                <w:highlight w:val="yellow"/>
                <w:rtl/>
                <w:lang w:bidi="ar-IQ"/>
              </w:rPr>
              <w:t xml:space="preserve"> </w:t>
            </w:r>
            <w:r w:rsidR="00C617F6">
              <w:rPr>
                <w:sz w:val="32"/>
                <w:szCs w:val="32"/>
                <w:highlight w:val="yellow"/>
                <w:lang w:bidi="ar-IQ"/>
              </w:rPr>
              <w:t xml:space="preserve">  </w:t>
            </w:r>
            <w:r w:rsidR="00C80AC3">
              <w:rPr>
                <w:sz w:val="32"/>
                <w:szCs w:val="32"/>
                <w:highlight w:val="yellow"/>
                <w:lang w:bidi="ar-IQ"/>
              </w:rPr>
              <w:t>6</w:t>
            </w:r>
            <w:r w:rsidR="00285C21" w:rsidRPr="000744B5">
              <w:rPr>
                <w:sz w:val="32"/>
                <w:szCs w:val="32"/>
                <w:highlight w:val="yellow"/>
                <w:lang w:bidi="ar-IQ"/>
              </w:rPr>
              <w:t>\202</w:t>
            </w:r>
            <w:r w:rsidR="000744B5" w:rsidRPr="000744B5">
              <w:rPr>
                <w:sz w:val="32"/>
                <w:szCs w:val="32"/>
                <w:highlight w:val="yellow"/>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A36E72">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A36E72">
              <w:rPr>
                <w:rFonts w:asciiTheme="minorBidi" w:hAnsiTheme="minorBidi" w:hint="cs"/>
                <w:color w:val="000000"/>
                <w:sz w:val="32"/>
                <w:szCs w:val="32"/>
                <w:highlight w:val="yellow"/>
                <w:rtl/>
                <w:lang w:bidi="ar-IQ"/>
              </w:rPr>
              <w:t>12</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A36E72">
              <w:rPr>
                <w:rFonts w:asciiTheme="minorBidi" w:hAnsiTheme="minorBidi" w:hint="cs"/>
                <w:color w:val="000000"/>
                <w:sz w:val="32"/>
                <w:szCs w:val="32"/>
                <w:highlight w:val="yellow"/>
                <w:rtl/>
                <w:lang w:bidi="ar-LB"/>
              </w:rPr>
              <w:t>2</w:t>
            </w:r>
            <w:r w:rsidR="000744B5">
              <w:rPr>
                <w:rFonts w:asciiTheme="minorBidi" w:hAnsiTheme="minorBidi" w:hint="cs"/>
                <w:color w:val="000000"/>
                <w:sz w:val="32"/>
                <w:szCs w:val="32"/>
                <w:highlight w:val="yellow"/>
                <w:rtl/>
                <w:lang w:bidi="ar-LB"/>
              </w:rPr>
              <w:t xml:space="preserve"> </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C80AC3">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C80AC3">
              <w:rPr>
                <w:rFonts w:ascii="Calibri" w:hAnsi="Calibri" w:cs="Arial"/>
                <w:bCs/>
                <w:sz w:val="36"/>
                <w:szCs w:val="36"/>
                <w:lang w:bidi="ar-IQ"/>
              </w:rPr>
              <w:t>6</w:t>
            </w:r>
            <w:r w:rsidR="00285C21">
              <w:rPr>
                <w:sz w:val="32"/>
                <w:szCs w:val="32"/>
                <w:lang w:bidi="ar-IQ"/>
              </w:rPr>
              <w:t>\202</w:t>
            </w:r>
            <w:r w:rsidR="000744B5">
              <w:rPr>
                <w:sz w:val="32"/>
                <w:szCs w:val="32"/>
                <w:lang w:bidi="ar-IQ"/>
              </w:rPr>
              <w:t>4</w:t>
            </w:r>
            <w:r w:rsidR="004E4EAA">
              <w:rPr>
                <w:sz w:val="32"/>
                <w:szCs w:val="32"/>
                <w:lang w:bidi="ar-IQ"/>
              </w:rPr>
              <w:t xml:space="preserve"> </w:t>
            </w:r>
            <w:r w:rsidR="00C80AC3">
              <w:rPr>
                <w:sz w:val="32"/>
                <w:szCs w:val="32"/>
                <w:lang w:bidi="ar-IQ"/>
              </w:rPr>
              <w:t>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0220E1">
            <w:pPr>
              <w:pStyle w:val="Header"/>
              <w:numPr>
                <w:ilvl w:val="0"/>
                <w:numId w:val="1"/>
              </w:numPr>
              <w:bidi/>
              <w:jc w:val="both"/>
              <w:rPr>
                <w:sz w:val="24"/>
                <w:szCs w:val="24"/>
              </w:rPr>
            </w:pPr>
            <w:r w:rsidRPr="00212FFB">
              <w:rPr>
                <w:rFonts w:hint="cs"/>
                <w:sz w:val="24"/>
                <w:szCs w:val="24"/>
                <w:rtl/>
              </w:rPr>
              <w:t xml:space="preserve">تأريخ اعلان المناقصة يوم </w:t>
            </w:r>
            <w:r w:rsidR="00A36E72">
              <w:rPr>
                <w:rFonts w:hint="cs"/>
                <w:sz w:val="24"/>
                <w:szCs w:val="24"/>
                <w:rtl/>
                <w:lang w:bidi="ar-IQ"/>
              </w:rPr>
              <w:t>12</w:t>
            </w:r>
            <w:r w:rsidRPr="000744B5">
              <w:rPr>
                <w:rFonts w:hint="cs"/>
                <w:sz w:val="24"/>
                <w:szCs w:val="24"/>
                <w:highlight w:val="yellow"/>
                <w:rtl/>
              </w:rPr>
              <w:t xml:space="preserve">/ </w:t>
            </w:r>
            <w:r w:rsidR="00A36E72">
              <w:rPr>
                <w:rFonts w:hint="cs"/>
                <w:sz w:val="24"/>
                <w:szCs w:val="24"/>
                <w:highlight w:val="yellow"/>
                <w:rtl/>
              </w:rPr>
              <w:t>2</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0220E1">
              <w:rPr>
                <w:rFonts w:hint="cs"/>
                <w:color w:val="000000"/>
                <w:spacing w:val="-2"/>
                <w:sz w:val="24"/>
                <w:szCs w:val="24"/>
                <w:highlight w:val="yellow"/>
                <w:rtl/>
              </w:rPr>
              <w:t>25</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0744B5">
              <w:rPr>
                <w:rFonts w:hint="cs"/>
                <w:color w:val="000000"/>
                <w:spacing w:val="-2"/>
                <w:sz w:val="24"/>
                <w:szCs w:val="24"/>
                <w:highlight w:val="yellow"/>
                <w:rtl/>
              </w:rPr>
              <w:t xml:space="preserve">  </w:t>
            </w:r>
            <w:r w:rsidR="00D97D35">
              <w:rPr>
                <w:rFonts w:hint="cs"/>
                <w:color w:val="000000"/>
                <w:spacing w:val="-2"/>
                <w:sz w:val="24"/>
                <w:szCs w:val="24"/>
                <w:highlight w:val="yellow"/>
                <w:rtl/>
              </w:rPr>
              <w:t>2</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0400" w:type="dxa"/>
        <w:tblInd w:w="93" w:type="dxa"/>
        <w:tblLook w:val="04A0" w:firstRow="1" w:lastRow="0" w:firstColumn="1" w:lastColumn="0" w:noHBand="0" w:noVBand="1"/>
      </w:tblPr>
      <w:tblGrid>
        <w:gridCol w:w="474"/>
        <w:gridCol w:w="1200"/>
        <w:gridCol w:w="5786"/>
        <w:gridCol w:w="1080"/>
        <w:gridCol w:w="840"/>
        <w:gridCol w:w="1020"/>
      </w:tblGrid>
      <w:tr w:rsidR="00C40E7D" w:rsidRPr="00C40E7D" w:rsidTr="00C40E7D">
        <w:trPr>
          <w:trHeight w:val="360"/>
        </w:trPr>
        <w:tc>
          <w:tcPr>
            <w:tcW w:w="10400" w:type="dxa"/>
            <w:gridSpan w:val="6"/>
            <w:tcBorders>
              <w:top w:val="single" w:sz="4" w:space="0" w:color="auto"/>
              <w:left w:val="single" w:sz="4" w:space="0" w:color="auto"/>
              <w:bottom w:val="single" w:sz="4" w:space="0" w:color="auto"/>
              <w:right w:val="single" w:sz="4" w:space="0" w:color="auto"/>
            </w:tcBorders>
            <w:shd w:val="clear" w:color="000000" w:fill="FFC000"/>
            <w:vAlign w:val="center"/>
            <w:hideMark/>
          </w:tcPr>
          <w:p w:rsidR="00C40E7D" w:rsidRPr="00C40E7D" w:rsidRDefault="00C40E7D" w:rsidP="00C80AC3">
            <w:pPr>
              <w:bidi/>
              <w:spacing w:after="0" w:line="240" w:lineRule="auto"/>
              <w:jc w:val="center"/>
              <w:rPr>
                <w:rFonts w:ascii="Calibri" w:eastAsia="Times New Roman" w:hAnsi="Calibri" w:cs="Calibri"/>
                <w:b/>
                <w:bCs/>
                <w:color w:val="000000"/>
                <w:sz w:val="28"/>
                <w:szCs w:val="28"/>
              </w:rPr>
            </w:pPr>
            <w:bookmarkStart w:id="0" w:name="RANGE!A1:F11"/>
            <w:r w:rsidRPr="00C40E7D">
              <w:rPr>
                <w:rFonts w:ascii="Calibri" w:eastAsia="Times New Roman" w:hAnsi="Calibri" w:cs="Times New Roman"/>
                <w:b/>
                <w:bCs/>
                <w:color w:val="000000"/>
                <w:sz w:val="28"/>
                <w:szCs w:val="28"/>
                <w:rtl/>
              </w:rPr>
              <w:lastRenderedPageBreak/>
              <w:t xml:space="preserve">مصانع وطني </w:t>
            </w:r>
            <w:r w:rsidR="00C80AC3">
              <w:rPr>
                <w:rFonts w:ascii="Calibri" w:eastAsia="Times New Roman" w:hAnsi="Calibri" w:cs="Calibri"/>
                <w:b/>
                <w:bCs/>
                <w:color w:val="000000"/>
                <w:sz w:val="28"/>
                <w:szCs w:val="28"/>
              </w:rPr>
              <w:t>6</w:t>
            </w:r>
            <w:r w:rsidRPr="00C40E7D">
              <w:rPr>
                <w:rFonts w:ascii="Calibri" w:eastAsia="Times New Roman" w:hAnsi="Calibri" w:cs="Calibri"/>
                <w:b/>
                <w:bCs/>
                <w:color w:val="000000"/>
                <w:sz w:val="28"/>
                <w:szCs w:val="28"/>
                <w:rtl/>
              </w:rPr>
              <w:t xml:space="preserve">-2024 </w:t>
            </w:r>
            <w:r w:rsidR="00C80AC3">
              <w:rPr>
                <w:rFonts w:ascii="Calibri" w:eastAsia="Times New Roman" w:hAnsi="Calibri" w:cs="Arial"/>
                <w:b/>
                <w:bCs/>
                <w:color w:val="000000"/>
                <w:sz w:val="28"/>
                <w:szCs w:val="28"/>
              </w:rPr>
              <w:t>A</w:t>
            </w:r>
            <w:r w:rsidRPr="00C40E7D">
              <w:rPr>
                <w:rFonts w:ascii="Calibri" w:eastAsia="Times New Roman" w:hAnsi="Calibri" w:cs="Calibri"/>
                <w:b/>
                <w:bCs/>
                <w:color w:val="000000"/>
                <w:sz w:val="28"/>
                <w:szCs w:val="28"/>
                <w:rtl/>
              </w:rPr>
              <w:t xml:space="preserve"> </w:t>
            </w:r>
            <w:bookmarkEnd w:id="0"/>
          </w:p>
        </w:tc>
      </w:tr>
      <w:tr w:rsidR="00C40E7D" w:rsidRPr="00C40E7D" w:rsidTr="00C80AC3">
        <w:trPr>
          <w:trHeight w:val="870"/>
        </w:trPr>
        <w:tc>
          <w:tcPr>
            <w:tcW w:w="474" w:type="dxa"/>
            <w:tcBorders>
              <w:top w:val="nil"/>
              <w:left w:val="single" w:sz="4" w:space="0" w:color="auto"/>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no</w:t>
            </w:r>
          </w:p>
        </w:tc>
        <w:tc>
          <w:tcPr>
            <w:tcW w:w="120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National code</w:t>
            </w:r>
          </w:p>
        </w:tc>
        <w:tc>
          <w:tcPr>
            <w:tcW w:w="5786"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Generic name</w:t>
            </w:r>
          </w:p>
        </w:tc>
        <w:tc>
          <w:tcPr>
            <w:tcW w:w="108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Need 2025</w:t>
            </w:r>
          </w:p>
        </w:tc>
        <w:tc>
          <w:tcPr>
            <w:tcW w:w="84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Calibri"/>
                <w:b/>
                <w:bCs/>
                <w:color w:val="000000"/>
                <w:sz w:val="24"/>
                <w:szCs w:val="24"/>
              </w:rPr>
              <w:t>pack size</w:t>
            </w:r>
          </w:p>
        </w:tc>
        <w:tc>
          <w:tcPr>
            <w:tcW w:w="1020" w:type="dxa"/>
            <w:tcBorders>
              <w:top w:val="nil"/>
              <w:left w:val="nil"/>
              <w:bottom w:val="single" w:sz="4" w:space="0" w:color="auto"/>
              <w:right w:val="single" w:sz="4" w:space="0" w:color="auto"/>
            </w:tcBorders>
            <w:shd w:val="clear" w:color="000000" w:fill="95B3D7"/>
            <w:vAlign w:val="center"/>
            <w:hideMark/>
          </w:tcPr>
          <w:p w:rsidR="00C40E7D" w:rsidRPr="00C40E7D" w:rsidRDefault="00C40E7D" w:rsidP="00C40E7D">
            <w:pPr>
              <w:bidi/>
              <w:spacing w:after="0" w:line="240" w:lineRule="auto"/>
              <w:jc w:val="center"/>
              <w:rPr>
                <w:rFonts w:ascii="Calibri" w:eastAsia="Times New Roman" w:hAnsi="Calibri" w:cs="Calibri"/>
                <w:b/>
                <w:bCs/>
                <w:color w:val="000000"/>
                <w:sz w:val="24"/>
                <w:szCs w:val="24"/>
              </w:rPr>
            </w:pPr>
            <w:r w:rsidRPr="00C40E7D">
              <w:rPr>
                <w:rFonts w:ascii="Calibri" w:eastAsia="Times New Roman" w:hAnsi="Calibri" w:cs="Times New Roman"/>
                <w:b/>
                <w:bCs/>
                <w:color w:val="000000"/>
                <w:sz w:val="24"/>
                <w:szCs w:val="24"/>
                <w:rtl/>
              </w:rPr>
              <w:t xml:space="preserve">كلفة </w:t>
            </w:r>
            <w:r w:rsidRPr="00C40E7D">
              <w:rPr>
                <w:rFonts w:ascii="Calibri" w:eastAsia="Times New Roman" w:hAnsi="Calibri" w:cs="Calibri"/>
                <w:b/>
                <w:bCs/>
                <w:color w:val="000000"/>
                <w:sz w:val="24"/>
                <w:szCs w:val="24"/>
                <w:rtl/>
              </w:rPr>
              <w:t>2025</w:t>
            </w:r>
          </w:p>
        </w:tc>
      </w:tr>
      <w:tr w:rsidR="00C80AC3" w:rsidRPr="00C40E7D" w:rsidTr="00C80AC3">
        <w:trPr>
          <w:trHeight w:val="465"/>
        </w:trPr>
        <w:tc>
          <w:tcPr>
            <w:tcW w:w="474" w:type="dxa"/>
            <w:tcBorders>
              <w:top w:val="single" w:sz="4" w:space="0" w:color="auto"/>
              <w:left w:val="single" w:sz="4" w:space="0" w:color="auto"/>
              <w:bottom w:val="single" w:sz="4" w:space="0" w:color="auto"/>
              <w:right w:val="single" w:sz="4" w:space="0" w:color="auto"/>
            </w:tcBorders>
            <w:shd w:val="clear" w:color="000000" w:fill="FFFFFF"/>
            <w:vAlign w:val="center"/>
          </w:tcPr>
          <w:p w:rsidR="00C80AC3" w:rsidRDefault="00C80AC3">
            <w:pPr>
              <w:jc w:val="center"/>
              <w:rPr>
                <w:rFonts w:ascii="Arial" w:hAnsi="Arial" w:cs="Arial"/>
                <w:color w:val="000000"/>
              </w:rPr>
            </w:pPr>
            <w:r>
              <w:rPr>
                <w:rFonts w:ascii="Arial" w:hAnsi="Arial" w:cs="Arial"/>
                <w:color w:val="000000"/>
              </w:rPr>
              <w:t>1</w:t>
            </w:r>
          </w:p>
        </w:tc>
        <w:tc>
          <w:tcPr>
            <w:tcW w:w="1200" w:type="dxa"/>
            <w:tcBorders>
              <w:top w:val="single" w:sz="4" w:space="0" w:color="auto"/>
              <w:left w:val="nil"/>
              <w:bottom w:val="single" w:sz="4" w:space="0" w:color="auto"/>
              <w:right w:val="single" w:sz="4" w:space="0" w:color="auto"/>
            </w:tcBorders>
            <w:shd w:val="clear" w:color="000000" w:fill="FFFFFF"/>
            <w:vAlign w:val="center"/>
          </w:tcPr>
          <w:p w:rsidR="00C80AC3" w:rsidRDefault="00C80AC3">
            <w:pPr>
              <w:jc w:val="center"/>
              <w:rPr>
                <w:rFonts w:ascii="Arial" w:hAnsi="Arial" w:cs="Arial"/>
                <w:color w:val="000000"/>
                <w:sz w:val="16"/>
                <w:szCs w:val="16"/>
              </w:rPr>
            </w:pPr>
            <w:r>
              <w:rPr>
                <w:rFonts w:ascii="Arial" w:hAnsi="Arial" w:cs="Arial"/>
                <w:color w:val="000000"/>
                <w:sz w:val="16"/>
                <w:szCs w:val="16"/>
              </w:rPr>
              <w:t>04-F00-019</w:t>
            </w:r>
          </w:p>
        </w:tc>
        <w:tc>
          <w:tcPr>
            <w:tcW w:w="5786" w:type="dxa"/>
            <w:tcBorders>
              <w:top w:val="single" w:sz="4" w:space="0" w:color="auto"/>
              <w:left w:val="nil"/>
              <w:bottom w:val="single" w:sz="4" w:space="0" w:color="auto"/>
              <w:right w:val="single" w:sz="4" w:space="0" w:color="auto"/>
            </w:tcBorders>
            <w:shd w:val="clear" w:color="000000" w:fill="FFFFFF"/>
            <w:vAlign w:val="center"/>
          </w:tcPr>
          <w:p w:rsidR="00C80AC3" w:rsidRDefault="00C80AC3">
            <w:pPr>
              <w:jc w:val="center"/>
              <w:rPr>
                <w:rFonts w:ascii="Arial" w:hAnsi="Arial" w:cs="Arial"/>
                <w:color w:val="000000"/>
                <w:sz w:val="20"/>
                <w:szCs w:val="20"/>
              </w:rPr>
            </w:pPr>
            <w:r>
              <w:rPr>
                <w:rFonts w:ascii="Arial" w:hAnsi="Arial" w:cs="Arial"/>
                <w:color w:val="000000"/>
                <w:sz w:val="20"/>
                <w:szCs w:val="20"/>
              </w:rPr>
              <w:t xml:space="preserve">Ondansetron  (as hydrochloride)  or ( as hydrochloride dihydrate) 2mg/ml (4ml) Ampoule  or vial I.M , slow I.V ,I.V infusion </w:t>
            </w:r>
            <w:r>
              <w:rPr>
                <w:rFonts w:ascii="Arial" w:hAnsi="Arial" w:cs="Arial"/>
                <w:color w:val="000000"/>
                <w:sz w:val="20"/>
                <w:szCs w:val="20"/>
                <w:rtl/>
              </w:rPr>
              <w:t xml:space="preserve">مراكز سرطانيه يؤخذ بنظر الاعتبار قائمة ادويةالتخدير واستخدام المادة لعلاج ومنع التقيئ والغثيان بعد العملية </w:t>
            </w:r>
            <w:r>
              <w:rPr>
                <w:rFonts w:ascii="Arial" w:hAnsi="Arial" w:cs="Arial"/>
                <w:color w:val="000000"/>
                <w:sz w:val="20"/>
                <w:szCs w:val="20"/>
              </w:rPr>
              <w:br/>
            </w:r>
            <w:r>
              <w:rPr>
                <w:rFonts w:ascii="Arial" w:hAnsi="Arial" w:cs="Arial"/>
                <w:color w:val="000000"/>
                <w:sz w:val="20"/>
                <w:szCs w:val="20"/>
                <w:rtl/>
              </w:rPr>
              <w:t>ج/1070</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C80AC3" w:rsidRDefault="00C80AC3">
            <w:pPr>
              <w:jc w:val="right"/>
              <w:rPr>
                <w:rFonts w:ascii="Arial" w:hAnsi="Arial" w:cs="Arial"/>
                <w:color w:val="000000"/>
              </w:rPr>
            </w:pPr>
            <w:r>
              <w:rPr>
                <w:rFonts w:ascii="Arial" w:hAnsi="Arial" w:cs="Arial"/>
                <w:color w:val="000000"/>
              </w:rPr>
              <w:t>1209350</w:t>
            </w:r>
          </w:p>
        </w:tc>
        <w:tc>
          <w:tcPr>
            <w:tcW w:w="840" w:type="dxa"/>
            <w:tcBorders>
              <w:top w:val="single" w:sz="4" w:space="0" w:color="auto"/>
              <w:left w:val="nil"/>
              <w:bottom w:val="single" w:sz="4" w:space="0" w:color="auto"/>
              <w:right w:val="single" w:sz="4" w:space="0" w:color="auto"/>
            </w:tcBorders>
            <w:shd w:val="clear" w:color="000000" w:fill="FFFFFF"/>
            <w:noWrap/>
            <w:vAlign w:val="center"/>
          </w:tcPr>
          <w:p w:rsidR="00C80AC3" w:rsidRDefault="00C80AC3">
            <w:pPr>
              <w:jc w:val="center"/>
              <w:rPr>
                <w:color w:val="000000"/>
                <w:sz w:val="18"/>
                <w:szCs w:val="18"/>
              </w:rPr>
            </w:pPr>
            <w:r>
              <w:rPr>
                <w:color w:val="000000"/>
                <w:sz w:val="18"/>
                <w:szCs w:val="18"/>
              </w:rPr>
              <w:t>1 amp</w:t>
            </w:r>
          </w:p>
        </w:tc>
        <w:tc>
          <w:tcPr>
            <w:tcW w:w="1020" w:type="dxa"/>
            <w:tcBorders>
              <w:top w:val="single" w:sz="4" w:space="0" w:color="auto"/>
              <w:left w:val="nil"/>
              <w:bottom w:val="single" w:sz="4" w:space="0" w:color="auto"/>
              <w:right w:val="single" w:sz="4" w:space="0" w:color="auto"/>
            </w:tcBorders>
            <w:shd w:val="clear" w:color="000000" w:fill="FFFFFF"/>
            <w:noWrap/>
            <w:vAlign w:val="center"/>
          </w:tcPr>
          <w:p w:rsidR="00C80AC3" w:rsidRDefault="00C80AC3">
            <w:pPr>
              <w:jc w:val="center"/>
              <w:rPr>
                <w:rFonts w:ascii="Arial" w:hAnsi="Arial" w:cs="Arial"/>
                <w:color w:val="000000"/>
              </w:rPr>
            </w:pPr>
            <w:r>
              <w:rPr>
                <w:rFonts w:ascii="Arial" w:hAnsi="Arial" w:cs="Arial"/>
                <w:color w:val="000000"/>
              </w:rPr>
              <w:t>1170</w:t>
            </w:r>
          </w:p>
        </w:tc>
      </w:tr>
      <w:tr w:rsidR="00C80AC3" w:rsidRPr="00C40E7D" w:rsidTr="00C80AC3">
        <w:trPr>
          <w:trHeight w:val="465"/>
        </w:trPr>
        <w:tc>
          <w:tcPr>
            <w:tcW w:w="474" w:type="dxa"/>
            <w:tcBorders>
              <w:top w:val="single" w:sz="4" w:space="0" w:color="auto"/>
              <w:left w:val="single" w:sz="4" w:space="0" w:color="auto"/>
              <w:bottom w:val="single" w:sz="4" w:space="0" w:color="auto"/>
              <w:right w:val="single" w:sz="4" w:space="0" w:color="auto"/>
            </w:tcBorders>
            <w:shd w:val="clear" w:color="000000" w:fill="FFFFFF"/>
            <w:vAlign w:val="center"/>
          </w:tcPr>
          <w:p w:rsidR="00C80AC3" w:rsidRDefault="00C80AC3">
            <w:pPr>
              <w:jc w:val="center"/>
              <w:rPr>
                <w:rFonts w:ascii="Arial" w:hAnsi="Arial" w:cs="Arial"/>
                <w:color w:val="000000"/>
              </w:rPr>
            </w:pPr>
            <w:r>
              <w:rPr>
                <w:rFonts w:ascii="Arial" w:hAnsi="Arial" w:cs="Arial"/>
                <w:color w:val="000000"/>
              </w:rPr>
              <w:t>2</w:t>
            </w:r>
          </w:p>
        </w:tc>
        <w:tc>
          <w:tcPr>
            <w:tcW w:w="1200" w:type="dxa"/>
            <w:tcBorders>
              <w:top w:val="single" w:sz="4" w:space="0" w:color="auto"/>
              <w:left w:val="nil"/>
              <w:bottom w:val="single" w:sz="4" w:space="0" w:color="auto"/>
              <w:right w:val="single" w:sz="4" w:space="0" w:color="auto"/>
            </w:tcBorders>
            <w:shd w:val="clear" w:color="000000" w:fill="FFFFFF"/>
          </w:tcPr>
          <w:p w:rsidR="00C80AC3" w:rsidRDefault="00C80AC3">
            <w:pPr>
              <w:rPr>
                <w:rFonts w:ascii="Arial" w:hAnsi="Arial" w:cs="Arial"/>
                <w:color w:val="000000"/>
                <w:sz w:val="16"/>
                <w:szCs w:val="16"/>
              </w:rPr>
            </w:pPr>
            <w:r>
              <w:rPr>
                <w:rFonts w:ascii="Arial" w:hAnsi="Arial" w:cs="Arial"/>
                <w:color w:val="000000"/>
                <w:sz w:val="16"/>
                <w:szCs w:val="16"/>
              </w:rPr>
              <w:t>04-H00-012</w:t>
            </w:r>
          </w:p>
        </w:tc>
        <w:tc>
          <w:tcPr>
            <w:tcW w:w="5786" w:type="dxa"/>
            <w:tcBorders>
              <w:top w:val="single" w:sz="4" w:space="0" w:color="auto"/>
              <w:left w:val="nil"/>
              <w:bottom w:val="single" w:sz="4" w:space="0" w:color="auto"/>
              <w:right w:val="single" w:sz="4" w:space="0" w:color="auto"/>
            </w:tcBorders>
            <w:shd w:val="clear" w:color="000000" w:fill="FFFFFF"/>
          </w:tcPr>
          <w:p w:rsidR="00C80AC3" w:rsidRDefault="00C80AC3">
            <w:pPr>
              <w:rPr>
                <w:rFonts w:ascii="Arial" w:hAnsi="Arial" w:cs="Arial"/>
                <w:color w:val="000000"/>
              </w:rPr>
            </w:pPr>
            <w:r>
              <w:rPr>
                <w:rFonts w:ascii="Arial" w:hAnsi="Arial" w:cs="Arial"/>
                <w:color w:val="000000"/>
              </w:rPr>
              <w:t>Tramadol hydrochloride    50mg /  1ml  (2 ml)    Ampoule or vial  I.M.;S .C .,slow iv.iv. Infusion</w:t>
            </w:r>
            <w:r>
              <w:rPr>
                <w:rFonts w:ascii="Arial" w:hAnsi="Arial" w:cs="Arial"/>
                <w:color w:val="000000"/>
                <w:rtl/>
              </w:rPr>
              <w:t>بالامكان ان تكون جميع الطرق مذكوره على المستحضر او بشكل منفصل (جزء منها) وتستخدم حسب ما مثبت في النشره الداخليه للمستحضر</w:t>
            </w:r>
            <w:r>
              <w:rPr>
                <w:rFonts w:ascii="Arial" w:hAnsi="Arial" w:cs="Arial"/>
                <w:color w:val="000000"/>
              </w:rPr>
              <w:br/>
            </w:r>
            <w:r>
              <w:rPr>
                <w:rFonts w:ascii="Arial" w:hAnsi="Arial" w:cs="Arial"/>
                <w:color w:val="000000"/>
                <w:rtl/>
              </w:rPr>
              <w:t>ج/1070</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C80AC3" w:rsidRDefault="00C80AC3">
            <w:pPr>
              <w:jc w:val="right"/>
              <w:rPr>
                <w:rFonts w:ascii="Arial" w:hAnsi="Arial" w:cs="Arial"/>
                <w:color w:val="000000"/>
              </w:rPr>
            </w:pPr>
            <w:r>
              <w:rPr>
                <w:rFonts w:ascii="Arial" w:hAnsi="Arial" w:cs="Arial"/>
                <w:color w:val="000000"/>
              </w:rPr>
              <w:t>2021641</w:t>
            </w:r>
          </w:p>
        </w:tc>
        <w:tc>
          <w:tcPr>
            <w:tcW w:w="840" w:type="dxa"/>
            <w:tcBorders>
              <w:top w:val="single" w:sz="4" w:space="0" w:color="auto"/>
              <w:left w:val="nil"/>
              <w:bottom w:val="single" w:sz="4" w:space="0" w:color="auto"/>
              <w:right w:val="single" w:sz="4" w:space="0" w:color="auto"/>
            </w:tcBorders>
            <w:shd w:val="clear" w:color="000000" w:fill="FFFFFF"/>
            <w:noWrap/>
            <w:vAlign w:val="center"/>
          </w:tcPr>
          <w:p w:rsidR="00C80AC3" w:rsidRDefault="00C80AC3">
            <w:pPr>
              <w:jc w:val="center"/>
              <w:rPr>
                <w:color w:val="000000"/>
                <w:sz w:val="18"/>
                <w:szCs w:val="18"/>
              </w:rPr>
            </w:pPr>
            <w:r>
              <w:rPr>
                <w:color w:val="000000"/>
                <w:sz w:val="18"/>
                <w:szCs w:val="18"/>
              </w:rPr>
              <w:t>5 AMP</w:t>
            </w:r>
          </w:p>
        </w:tc>
        <w:tc>
          <w:tcPr>
            <w:tcW w:w="1020" w:type="dxa"/>
            <w:tcBorders>
              <w:top w:val="single" w:sz="4" w:space="0" w:color="auto"/>
              <w:left w:val="nil"/>
              <w:bottom w:val="single" w:sz="4" w:space="0" w:color="auto"/>
              <w:right w:val="single" w:sz="4" w:space="0" w:color="auto"/>
            </w:tcBorders>
            <w:shd w:val="clear" w:color="000000" w:fill="FFFFFF"/>
            <w:noWrap/>
            <w:vAlign w:val="center"/>
          </w:tcPr>
          <w:p w:rsidR="00C80AC3" w:rsidRDefault="00C80AC3">
            <w:pPr>
              <w:jc w:val="center"/>
              <w:rPr>
                <w:rFonts w:ascii="Arial" w:hAnsi="Arial" w:cs="Arial"/>
                <w:color w:val="000000"/>
                <w:sz w:val="24"/>
                <w:szCs w:val="24"/>
              </w:rPr>
            </w:pPr>
            <w:r>
              <w:rPr>
                <w:rFonts w:ascii="Arial" w:hAnsi="Arial" w:cs="Arial"/>
                <w:color w:val="000000"/>
              </w:rPr>
              <w:t>1617 ID</w:t>
            </w:r>
          </w:p>
        </w:tc>
      </w:tr>
      <w:tr w:rsidR="00C80AC3" w:rsidRPr="00C40E7D" w:rsidTr="00C80AC3">
        <w:trPr>
          <w:trHeight w:val="465"/>
        </w:trPr>
        <w:tc>
          <w:tcPr>
            <w:tcW w:w="474" w:type="dxa"/>
            <w:tcBorders>
              <w:top w:val="single" w:sz="4" w:space="0" w:color="auto"/>
              <w:left w:val="single" w:sz="4" w:space="0" w:color="auto"/>
              <w:bottom w:val="single" w:sz="4" w:space="0" w:color="auto"/>
              <w:right w:val="single" w:sz="4" w:space="0" w:color="auto"/>
            </w:tcBorders>
            <w:shd w:val="clear" w:color="000000" w:fill="FFFFFF"/>
            <w:vAlign w:val="center"/>
          </w:tcPr>
          <w:p w:rsidR="00C80AC3" w:rsidRDefault="00C80AC3">
            <w:pPr>
              <w:jc w:val="center"/>
              <w:rPr>
                <w:rFonts w:ascii="Arial" w:hAnsi="Arial" w:cs="Arial"/>
                <w:color w:val="000000"/>
              </w:rPr>
            </w:pPr>
            <w:r>
              <w:rPr>
                <w:rFonts w:ascii="Arial" w:hAnsi="Arial" w:cs="Arial"/>
                <w:color w:val="000000"/>
              </w:rPr>
              <w:t>3</w:t>
            </w:r>
          </w:p>
        </w:tc>
        <w:tc>
          <w:tcPr>
            <w:tcW w:w="1200" w:type="dxa"/>
            <w:tcBorders>
              <w:top w:val="single" w:sz="4" w:space="0" w:color="auto"/>
              <w:left w:val="nil"/>
              <w:bottom w:val="single" w:sz="4" w:space="0" w:color="auto"/>
              <w:right w:val="single" w:sz="4" w:space="0" w:color="auto"/>
            </w:tcBorders>
            <w:shd w:val="clear" w:color="000000" w:fill="FFFFFF"/>
          </w:tcPr>
          <w:p w:rsidR="00C80AC3" w:rsidRDefault="00C80AC3">
            <w:pPr>
              <w:rPr>
                <w:rFonts w:ascii="Arial" w:hAnsi="Arial" w:cs="Arial"/>
                <w:color w:val="000000"/>
                <w:sz w:val="16"/>
                <w:szCs w:val="16"/>
              </w:rPr>
            </w:pPr>
            <w:r>
              <w:rPr>
                <w:rFonts w:ascii="Arial" w:hAnsi="Arial" w:cs="Arial"/>
                <w:color w:val="000000"/>
                <w:sz w:val="16"/>
                <w:szCs w:val="16"/>
              </w:rPr>
              <w:t>05-AG0-015</w:t>
            </w:r>
          </w:p>
        </w:tc>
        <w:tc>
          <w:tcPr>
            <w:tcW w:w="5786" w:type="dxa"/>
            <w:tcBorders>
              <w:top w:val="single" w:sz="4" w:space="0" w:color="auto"/>
              <w:left w:val="nil"/>
              <w:bottom w:val="single" w:sz="4" w:space="0" w:color="auto"/>
              <w:right w:val="single" w:sz="4" w:space="0" w:color="auto"/>
            </w:tcBorders>
            <w:shd w:val="clear" w:color="000000" w:fill="FFFFFF"/>
          </w:tcPr>
          <w:p w:rsidR="00C80AC3" w:rsidRDefault="00C80AC3">
            <w:pPr>
              <w:rPr>
                <w:rFonts w:ascii="Arial" w:hAnsi="Arial" w:cs="Arial"/>
                <w:color w:val="000000"/>
              </w:rPr>
            </w:pPr>
            <w:r>
              <w:rPr>
                <w:rFonts w:ascii="Arial" w:hAnsi="Arial" w:cs="Arial"/>
                <w:color w:val="000000"/>
              </w:rPr>
              <w:t xml:space="preserve">Meropenem (as trihydrate or  anhydrous)  500mg I.V.,I.V  Infusion Vial </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C80AC3" w:rsidRDefault="00C80AC3">
            <w:pPr>
              <w:jc w:val="right"/>
              <w:rPr>
                <w:rFonts w:ascii="Arial" w:hAnsi="Arial" w:cs="Arial"/>
                <w:color w:val="000000"/>
              </w:rPr>
            </w:pPr>
            <w:r>
              <w:rPr>
                <w:rFonts w:ascii="Arial" w:hAnsi="Arial" w:cs="Arial"/>
                <w:color w:val="000000"/>
              </w:rPr>
              <w:t>780265</w:t>
            </w:r>
          </w:p>
        </w:tc>
        <w:tc>
          <w:tcPr>
            <w:tcW w:w="840" w:type="dxa"/>
            <w:tcBorders>
              <w:top w:val="single" w:sz="4" w:space="0" w:color="auto"/>
              <w:left w:val="nil"/>
              <w:bottom w:val="single" w:sz="4" w:space="0" w:color="auto"/>
              <w:right w:val="single" w:sz="4" w:space="0" w:color="auto"/>
            </w:tcBorders>
            <w:shd w:val="clear" w:color="000000" w:fill="FFFFFF"/>
            <w:noWrap/>
            <w:vAlign w:val="center"/>
          </w:tcPr>
          <w:p w:rsidR="00C80AC3" w:rsidRDefault="00C80AC3">
            <w:pPr>
              <w:jc w:val="center"/>
              <w:rPr>
                <w:color w:val="000000"/>
                <w:sz w:val="18"/>
                <w:szCs w:val="18"/>
              </w:rPr>
            </w:pPr>
            <w:r>
              <w:rPr>
                <w:color w:val="000000"/>
                <w:sz w:val="18"/>
                <w:szCs w:val="18"/>
              </w:rPr>
              <w:t>1 VIAL</w:t>
            </w:r>
          </w:p>
        </w:tc>
        <w:tc>
          <w:tcPr>
            <w:tcW w:w="1020" w:type="dxa"/>
            <w:tcBorders>
              <w:top w:val="single" w:sz="4" w:space="0" w:color="auto"/>
              <w:left w:val="nil"/>
              <w:bottom w:val="single" w:sz="4" w:space="0" w:color="auto"/>
              <w:right w:val="single" w:sz="4" w:space="0" w:color="auto"/>
            </w:tcBorders>
            <w:shd w:val="clear" w:color="000000" w:fill="FFFFFF"/>
            <w:noWrap/>
            <w:vAlign w:val="center"/>
          </w:tcPr>
          <w:p w:rsidR="00C80AC3" w:rsidRDefault="00C80AC3">
            <w:pPr>
              <w:jc w:val="center"/>
              <w:rPr>
                <w:rFonts w:ascii="Arial" w:hAnsi="Arial" w:cs="Arial"/>
                <w:color w:val="000000"/>
                <w:sz w:val="24"/>
                <w:szCs w:val="24"/>
              </w:rPr>
            </w:pPr>
            <w:r>
              <w:rPr>
                <w:rFonts w:ascii="Arial" w:hAnsi="Arial" w:cs="Arial"/>
                <w:color w:val="000000"/>
              </w:rPr>
              <w:t>1590 ID</w:t>
            </w:r>
          </w:p>
        </w:tc>
      </w:tr>
      <w:tr w:rsidR="00C80AC3" w:rsidRPr="00C40E7D" w:rsidTr="00C80AC3">
        <w:trPr>
          <w:trHeight w:val="465"/>
        </w:trPr>
        <w:tc>
          <w:tcPr>
            <w:tcW w:w="474" w:type="dxa"/>
            <w:tcBorders>
              <w:top w:val="single" w:sz="4" w:space="0" w:color="auto"/>
              <w:left w:val="single" w:sz="4" w:space="0" w:color="auto"/>
              <w:bottom w:val="single" w:sz="4" w:space="0" w:color="auto"/>
              <w:right w:val="single" w:sz="4" w:space="0" w:color="auto"/>
            </w:tcBorders>
            <w:shd w:val="clear" w:color="000000" w:fill="FFFFFF"/>
            <w:vAlign w:val="center"/>
          </w:tcPr>
          <w:p w:rsidR="00C80AC3" w:rsidRDefault="00C80AC3">
            <w:pPr>
              <w:jc w:val="center"/>
              <w:rPr>
                <w:rFonts w:ascii="Arial" w:hAnsi="Arial" w:cs="Arial"/>
                <w:color w:val="000000"/>
              </w:rPr>
            </w:pPr>
            <w:r>
              <w:rPr>
                <w:rFonts w:ascii="Arial" w:hAnsi="Arial" w:cs="Arial"/>
                <w:color w:val="000000"/>
              </w:rPr>
              <w:t>4</w:t>
            </w:r>
          </w:p>
        </w:tc>
        <w:tc>
          <w:tcPr>
            <w:tcW w:w="1200" w:type="dxa"/>
            <w:tcBorders>
              <w:top w:val="single" w:sz="4" w:space="0" w:color="auto"/>
              <w:left w:val="nil"/>
              <w:bottom w:val="single" w:sz="4" w:space="0" w:color="auto"/>
              <w:right w:val="single" w:sz="4" w:space="0" w:color="auto"/>
            </w:tcBorders>
            <w:shd w:val="clear" w:color="000000" w:fill="FFFFFF"/>
          </w:tcPr>
          <w:p w:rsidR="00C80AC3" w:rsidRDefault="00C80AC3">
            <w:pPr>
              <w:rPr>
                <w:rFonts w:ascii="Arial" w:hAnsi="Arial" w:cs="Arial"/>
                <w:color w:val="000000"/>
                <w:sz w:val="16"/>
                <w:szCs w:val="16"/>
              </w:rPr>
            </w:pPr>
            <w:r>
              <w:rPr>
                <w:rFonts w:ascii="Arial" w:hAnsi="Arial" w:cs="Arial"/>
                <w:color w:val="000000"/>
                <w:sz w:val="16"/>
                <w:szCs w:val="16"/>
              </w:rPr>
              <w:t>05-AG0-059</w:t>
            </w:r>
          </w:p>
        </w:tc>
        <w:tc>
          <w:tcPr>
            <w:tcW w:w="5786" w:type="dxa"/>
            <w:tcBorders>
              <w:top w:val="single" w:sz="4" w:space="0" w:color="auto"/>
              <w:left w:val="nil"/>
              <w:bottom w:val="single" w:sz="4" w:space="0" w:color="auto"/>
              <w:right w:val="single" w:sz="4" w:space="0" w:color="auto"/>
            </w:tcBorders>
            <w:shd w:val="clear" w:color="000000" w:fill="FFFFFF"/>
          </w:tcPr>
          <w:p w:rsidR="00C80AC3" w:rsidRDefault="00C80AC3">
            <w:pPr>
              <w:rPr>
                <w:rFonts w:ascii="Arial" w:hAnsi="Arial" w:cs="Arial"/>
                <w:color w:val="000000"/>
              </w:rPr>
            </w:pPr>
            <w:r>
              <w:rPr>
                <w:rFonts w:ascii="Arial" w:hAnsi="Arial" w:cs="Arial"/>
                <w:color w:val="000000"/>
              </w:rPr>
              <w:t xml:space="preserve">Meropenem (as trihydrate) 1gm Vial I.V , I.V infusion </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C80AC3" w:rsidRDefault="00C80AC3">
            <w:pPr>
              <w:jc w:val="right"/>
              <w:rPr>
                <w:rFonts w:ascii="Arial" w:hAnsi="Arial" w:cs="Arial"/>
                <w:color w:val="000000"/>
              </w:rPr>
            </w:pPr>
            <w:r>
              <w:rPr>
                <w:rFonts w:ascii="Arial" w:hAnsi="Arial" w:cs="Arial"/>
                <w:color w:val="000000"/>
              </w:rPr>
              <w:t>1158908</w:t>
            </w:r>
          </w:p>
        </w:tc>
        <w:tc>
          <w:tcPr>
            <w:tcW w:w="840" w:type="dxa"/>
            <w:tcBorders>
              <w:top w:val="single" w:sz="4" w:space="0" w:color="auto"/>
              <w:left w:val="nil"/>
              <w:bottom w:val="single" w:sz="4" w:space="0" w:color="auto"/>
              <w:right w:val="single" w:sz="4" w:space="0" w:color="auto"/>
            </w:tcBorders>
            <w:shd w:val="clear" w:color="000000" w:fill="FFFFFF"/>
            <w:noWrap/>
            <w:vAlign w:val="center"/>
          </w:tcPr>
          <w:p w:rsidR="00C80AC3" w:rsidRDefault="00C80AC3">
            <w:pPr>
              <w:jc w:val="center"/>
              <w:rPr>
                <w:color w:val="000000"/>
                <w:sz w:val="18"/>
                <w:szCs w:val="18"/>
              </w:rPr>
            </w:pPr>
            <w:r>
              <w:rPr>
                <w:color w:val="000000"/>
                <w:sz w:val="18"/>
                <w:szCs w:val="18"/>
              </w:rPr>
              <w:t>1 VIAL</w:t>
            </w:r>
          </w:p>
        </w:tc>
        <w:tc>
          <w:tcPr>
            <w:tcW w:w="1020" w:type="dxa"/>
            <w:tcBorders>
              <w:top w:val="single" w:sz="4" w:space="0" w:color="auto"/>
              <w:left w:val="nil"/>
              <w:bottom w:val="single" w:sz="4" w:space="0" w:color="auto"/>
              <w:right w:val="single" w:sz="4" w:space="0" w:color="auto"/>
            </w:tcBorders>
            <w:shd w:val="clear" w:color="000000" w:fill="FFFFFF"/>
            <w:noWrap/>
            <w:vAlign w:val="center"/>
          </w:tcPr>
          <w:p w:rsidR="00C80AC3" w:rsidRDefault="00C80AC3">
            <w:pPr>
              <w:jc w:val="center"/>
              <w:rPr>
                <w:rFonts w:ascii="Arial" w:hAnsi="Arial" w:cs="Arial"/>
                <w:color w:val="000000"/>
                <w:sz w:val="24"/>
                <w:szCs w:val="24"/>
              </w:rPr>
            </w:pPr>
            <w:r>
              <w:rPr>
                <w:rFonts w:ascii="Arial" w:hAnsi="Arial" w:cs="Arial"/>
                <w:color w:val="000000"/>
              </w:rPr>
              <w:t>2458 ID</w:t>
            </w:r>
          </w:p>
        </w:tc>
      </w:tr>
    </w:tbl>
    <w:p w:rsidR="006C79F8" w:rsidRDefault="006C79F8"/>
    <w:p w:rsidR="006C79F8" w:rsidRDefault="006C79F8"/>
    <w:p w:rsidR="006C79F8" w:rsidRDefault="006C79F8"/>
    <w:p w:rsidR="006C79F8" w:rsidRDefault="006C79F8"/>
    <w:p w:rsidR="00540120" w:rsidRDefault="00540120"/>
    <w:p w:rsidR="00540120" w:rsidRDefault="00540120"/>
    <w:p w:rsidR="006C79F8" w:rsidRDefault="006C79F8"/>
    <w:p w:rsidR="00A36E72" w:rsidRDefault="00A36E72"/>
    <w:p w:rsidR="00A36E72" w:rsidRDefault="00A36E72"/>
    <w:p w:rsidR="00A36E72" w:rsidRDefault="00A36E72"/>
    <w:p w:rsidR="00A36E72" w:rsidRDefault="00A36E72"/>
    <w:p w:rsidR="00A36E72" w:rsidRDefault="00A36E72"/>
    <w:p w:rsidR="00A36E72" w:rsidRDefault="00A36E72"/>
    <w:p w:rsidR="00A36E72" w:rsidRDefault="00A36E72"/>
    <w:p w:rsidR="00A36E72" w:rsidRDefault="00A36E72"/>
    <w:p w:rsidR="00A36E72" w:rsidRDefault="00A36E72"/>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w:t>
            </w:r>
            <w:r w:rsidRPr="001F39A8">
              <w:rPr>
                <w:b/>
                <w:bCs/>
                <w:sz w:val="24"/>
                <w:szCs w:val="24"/>
              </w:rPr>
              <w:lastRenderedPageBreak/>
              <w:t xml:space="preserve">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lastRenderedPageBreak/>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lastRenderedPageBreak/>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w:t>
            </w:r>
            <w:r w:rsidRPr="001F39A8">
              <w:rPr>
                <w:rFonts w:ascii="Times New Roman" w:eastAsia="Times New Roman" w:hAnsi="Times New Roman" w:cs="Times New Roman" w:hint="cs"/>
                <w:sz w:val="24"/>
                <w:szCs w:val="24"/>
                <w:rtl/>
              </w:rPr>
              <w:lastRenderedPageBreak/>
              <w:t xml:space="preserve">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w:t>
            </w:r>
            <w:r w:rsidRPr="001F39A8">
              <w:rPr>
                <w:rFonts w:hint="cs"/>
                <w:sz w:val="24"/>
                <w:szCs w:val="24"/>
                <w:rtl/>
              </w:rPr>
              <w:lastRenderedPageBreak/>
              <w:t xml:space="preserve">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lastRenderedPageBreak/>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 xml:space="preserve">ورقة </w:t>
            </w:r>
            <w:r w:rsidRPr="001F39A8">
              <w:rPr>
                <w:rFonts w:hint="cs"/>
                <w:b/>
                <w:bCs/>
                <w:sz w:val="24"/>
                <w:szCs w:val="24"/>
                <w:rtl/>
              </w:rPr>
              <w:lastRenderedPageBreak/>
              <w:t>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lastRenderedPageBreak/>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تمديد </w:t>
            </w:r>
            <w:r w:rsidRPr="001F39A8">
              <w:rPr>
                <w:rFonts w:hint="cs"/>
                <w:color w:val="000000" w:themeColor="text1"/>
                <w:sz w:val="24"/>
                <w:szCs w:val="24"/>
                <w:rtl/>
                <w:lang w:bidi="ar-LB"/>
              </w:rPr>
              <w:lastRenderedPageBreak/>
              <w:t>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w:t>
            </w:r>
            <w:r w:rsidRPr="00825AE7">
              <w:rPr>
                <w:sz w:val="24"/>
                <w:szCs w:val="24"/>
                <w:rtl/>
              </w:rPr>
              <w:lastRenderedPageBreak/>
              <w:t xml:space="preserve">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lastRenderedPageBreak/>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w:t>
            </w:r>
            <w:r w:rsidRPr="00825AE7">
              <w:rPr>
                <w:sz w:val="24"/>
                <w:szCs w:val="24"/>
                <w:rtl/>
              </w:rPr>
              <w:lastRenderedPageBreak/>
              <w:t xml:space="preserve">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w:t>
            </w:r>
            <w:r w:rsidRPr="00825AE7">
              <w:rPr>
                <w:sz w:val="24"/>
                <w:szCs w:val="24"/>
                <w:rtl/>
              </w:rPr>
              <w:lastRenderedPageBreak/>
              <w:t>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lastRenderedPageBreak/>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lastRenderedPageBreak/>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w:t>
            </w:r>
            <w:r w:rsidRPr="00825AE7">
              <w:rPr>
                <w:sz w:val="24"/>
                <w:szCs w:val="24"/>
                <w:rtl/>
              </w:rPr>
              <w:lastRenderedPageBreak/>
              <w:t xml:space="preserve">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0220E1">
            <w:pPr>
              <w:bidi/>
              <w:spacing w:line="300" w:lineRule="exact"/>
              <w:jc w:val="both"/>
              <w:rPr>
                <w:color w:val="000000"/>
                <w:sz w:val="24"/>
                <w:szCs w:val="24"/>
                <w:rtl/>
                <w:lang w:bidi="ar-IQ"/>
              </w:rPr>
            </w:pPr>
            <w:r w:rsidRPr="00825AE7">
              <w:rPr>
                <w:rFonts w:hint="eastAsia"/>
                <w:color w:val="000000"/>
                <w:sz w:val="24"/>
                <w:szCs w:val="24"/>
                <w:rtl/>
              </w:rPr>
              <w:lastRenderedPageBreak/>
              <w:t>رقم</w:t>
            </w:r>
            <w:r w:rsidRPr="00825AE7">
              <w:rPr>
                <w:color w:val="000000"/>
                <w:sz w:val="24"/>
                <w:szCs w:val="24"/>
                <w:rtl/>
              </w:rPr>
              <w:t xml:space="preserve"> المناقصة:</w:t>
            </w:r>
            <w:r w:rsidR="00A36E72">
              <w:rPr>
                <w:rFonts w:hint="cs"/>
                <w:color w:val="000000"/>
                <w:sz w:val="24"/>
                <w:szCs w:val="24"/>
                <w:rtl/>
                <w:lang w:bidi="ar-IQ"/>
              </w:rPr>
              <w:t xml:space="preserve"> </w:t>
            </w:r>
            <w:r w:rsidR="00A63ABA" w:rsidRPr="000744B5">
              <w:rPr>
                <w:rFonts w:hint="cs"/>
                <w:color w:val="000000"/>
                <w:sz w:val="24"/>
                <w:szCs w:val="24"/>
                <w:highlight w:val="yellow"/>
                <w:rtl/>
              </w:rPr>
              <w:t xml:space="preserve">مصانع </w:t>
            </w:r>
            <w:r w:rsidR="00A63ABA" w:rsidRPr="00A36E72">
              <w:rPr>
                <w:rFonts w:hint="cs"/>
                <w:color w:val="000000"/>
                <w:sz w:val="24"/>
                <w:szCs w:val="24"/>
                <w:highlight w:val="yellow"/>
                <w:rtl/>
              </w:rPr>
              <w:t xml:space="preserve">وطني </w:t>
            </w:r>
            <w:r w:rsidR="00C15557" w:rsidRPr="00A36E72">
              <w:rPr>
                <w:color w:val="000000"/>
                <w:sz w:val="24"/>
                <w:szCs w:val="24"/>
                <w:highlight w:val="yellow"/>
              </w:rPr>
              <w:t xml:space="preserve">   </w:t>
            </w:r>
            <w:r w:rsidR="000220E1">
              <w:rPr>
                <w:color w:val="000000"/>
                <w:sz w:val="24"/>
                <w:szCs w:val="24"/>
                <w:highlight w:val="yellow"/>
              </w:rPr>
              <w:t>6</w:t>
            </w:r>
            <w:r w:rsidR="00C15557" w:rsidRPr="00A36E72">
              <w:rPr>
                <w:color w:val="000000"/>
                <w:sz w:val="24"/>
                <w:szCs w:val="24"/>
                <w:highlight w:val="yellow"/>
              </w:rPr>
              <w:t xml:space="preserve">   </w:t>
            </w:r>
            <w:r w:rsidR="00285C21" w:rsidRPr="00A36E72">
              <w:rPr>
                <w:sz w:val="32"/>
                <w:szCs w:val="32"/>
                <w:highlight w:val="yellow"/>
                <w:lang w:bidi="ar-IQ"/>
              </w:rPr>
              <w:t>\202</w:t>
            </w:r>
            <w:r w:rsidR="000744B5" w:rsidRPr="00A36E72">
              <w:rPr>
                <w:sz w:val="32"/>
                <w:szCs w:val="32"/>
                <w:highlight w:val="yellow"/>
                <w:lang w:bidi="ar-IQ"/>
              </w:rPr>
              <w:t>4</w:t>
            </w:r>
            <w:r w:rsidR="000220E1">
              <w:rPr>
                <w:sz w:val="32"/>
                <w:szCs w:val="32"/>
                <w:lang w:bidi="ar-IQ"/>
              </w:rPr>
              <w:t>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0220E1">
            <w:pPr>
              <w:bidi/>
              <w:spacing w:line="300" w:lineRule="exact"/>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0220E1">
              <w:rPr>
                <w:color w:val="000000"/>
                <w:sz w:val="24"/>
                <w:szCs w:val="24"/>
                <w:lang w:bidi="ar-IQ"/>
              </w:rPr>
              <w:t>6a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lastRenderedPageBreak/>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xml:space="preserve">-  تطبق على المناقصين الناكلين الاجراءات المنصوص عليها في  اعلاه عند حدوث النكول اثناء فترة نفاذ العطاءات الخاصة </w:t>
            </w:r>
            <w:r w:rsidRPr="00825AE7">
              <w:rPr>
                <w:sz w:val="24"/>
                <w:szCs w:val="24"/>
                <w:rtl/>
              </w:rPr>
              <w:lastRenderedPageBreak/>
              <w:t>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lastRenderedPageBreak/>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lastRenderedPageBreak/>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0220E1">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0220E1">
              <w:rPr>
                <w:rFonts w:hint="cs"/>
                <w:color w:val="000000"/>
                <w:sz w:val="24"/>
                <w:szCs w:val="24"/>
                <w:rtl/>
                <w:lang w:bidi="ar-IQ"/>
              </w:rPr>
              <w:t>25</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FE0103">
              <w:rPr>
                <w:rFonts w:hint="cs"/>
                <w:color w:val="000000"/>
                <w:sz w:val="24"/>
                <w:szCs w:val="24"/>
                <w:highlight w:val="yellow"/>
                <w:rtl/>
                <w:lang w:bidi="ar-IQ"/>
              </w:rPr>
              <w:t>2</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w:t>
            </w:r>
            <w:bookmarkStart w:id="26" w:name="_GoBack"/>
            <w:r w:rsidR="00594D13" w:rsidRPr="000744B5">
              <w:rPr>
                <w:rFonts w:hint="cs"/>
                <w:color w:val="000000"/>
                <w:sz w:val="24"/>
                <w:szCs w:val="24"/>
                <w:highlight w:val="yellow"/>
                <w:rtl/>
                <w:lang w:bidi="ar-IQ"/>
              </w:rPr>
              <w:t>202</w:t>
            </w:r>
            <w:r w:rsidR="00485A23">
              <w:rPr>
                <w:rFonts w:hint="cs"/>
                <w:color w:val="000000"/>
                <w:sz w:val="24"/>
                <w:szCs w:val="24"/>
                <w:highlight w:val="yellow"/>
                <w:rtl/>
                <w:lang w:bidi="ar-IQ"/>
              </w:rPr>
              <w:t>4</w:t>
            </w:r>
            <w:bookmarkEnd w:id="26"/>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0220E1">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0220E1">
              <w:rPr>
                <w:rFonts w:hint="cs"/>
                <w:color w:val="000000"/>
                <w:sz w:val="24"/>
                <w:szCs w:val="24"/>
                <w:highlight w:val="yellow"/>
                <w:rtl/>
              </w:rPr>
              <w:t>26</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FE0103">
              <w:rPr>
                <w:rFonts w:hint="cs"/>
                <w:color w:val="000000"/>
                <w:sz w:val="24"/>
                <w:szCs w:val="24"/>
                <w:highlight w:val="yellow"/>
                <w:rtl/>
              </w:rPr>
              <w:t>2</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lastRenderedPageBreak/>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lastRenderedPageBreak/>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 xml:space="preserve">-2-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w:t>
            </w:r>
            <w:r w:rsidRPr="00825AE7">
              <w:rPr>
                <w:rFonts w:hint="cs"/>
                <w:sz w:val="24"/>
                <w:szCs w:val="24"/>
                <w:rtl/>
                <w:lang w:bidi="ar-IQ"/>
              </w:rPr>
              <w:lastRenderedPageBreak/>
              <w:t>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C80AC3"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C80AC3" w:rsidRDefault="00C80AC3"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C80AC3"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C80AC3" w:rsidP="001611F3">
            <w:pPr>
              <w:tabs>
                <w:tab w:val="left" w:pos="1315"/>
              </w:tabs>
              <w:bidi/>
              <w:spacing w:before="120" w:after="120"/>
              <w:ind w:left="5"/>
              <w:rPr>
                <w:color w:val="000000"/>
                <w:sz w:val="24"/>
                <w:szCs w:val="24"/>
                <w:rtl/>
                <w:lang w:bidi="ar-IQ"/>
              </w:rPr>
            </w:pPr>
            <w:r>
              <w:rPr>
                <w:noProof/>
                <w:rtl/>
              </w:rPr>
              <w:lastRenderedPageBreak/>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C80AC3" w:rsidRDefault="00C80AC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C80AC3"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w:t>
            </w:r>
            <w:r w:rsidRPr="00CD5803">
              <w:rPr>
                <w:rFonts w:hint="cs"/>
                <w:b/>
                <w:bCs/>
                <w:sz w:val="20"/>
                <w:szCs w:val="20"/>
                <w:rtl/>
                <w:lang w:bidi="ar-IQ"/>
              </w:rPr>
              <w:lastRenderedPageBreak/>
              <w:t>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C80AC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C80AC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C80AC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C80AC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C80AC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C80AC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C80AC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C80AC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C80AC3">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C80AC3">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C80AC3">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C80AC3">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C80AC3">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C80AC3">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80AC3">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80AC3">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C80AC3">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C80AC3">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80AC3">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80AC3">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C80AC3">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C80AC3">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C80AC3">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C80AC3">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C80AC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C80AC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C80AC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C80AC3">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C80AC3">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C80AC3">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C80AC3">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C80AC3">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C80AC3">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C80AC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C80AC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C80AC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C80AC3">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C80AC3">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C80AC3">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C80AC3">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C80AC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C80AC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C80AC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C80AC3">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C80AC3">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C80AC3">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C80AC3">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C80AC3">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C80AC3">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C80AC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C80AC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C80AC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C80AC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C80AC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C80AC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C80AC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C80AC3" w:rsidRPr="006F42FC" w:rsidTr="00737608">
        <w:tc>
          <w:tcPr>
            <w:tcW w:w="720" w:type="dxa"/>
            <w:shd w:val="clear" w:color="auto" w:fill="BFBFBF"/>
            <w:vAlign w:val="center"/>
          </w:tcPr>
          <w:p w:rsidR="00C80AC3" w:rsidRDefault="00C80AC3"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C80AC3" w:rsidRDefault="00C80AC3">
            <w:pPr>
              <w:jc w:val="center"/>
              <w:rPr>
                <w:rFonts w:ascii="Arial" w:hAnsi="Arial" w:cs="Arial"/>
                <w:color w:val="000000"/>
                <w:sz w:val="16"/>
                <w:szCs w:val="16"/>
              </w:rPr>
            </w:pPr>
            <w:r>
              <w:rPr>
                <w:rFonts w:ascii="Arial" w:hAnsi="Arial" w:cs="Arial"/>
                <w:color w:val="000000"/>
                <w:sz w:val="16"/>
                <w:szCs w:val="16"/>
              </w:rPr>
              <w:t>04-F00-019</w:t>
            </w:r>
          </w:p>
        </w:tc>
        <w:tc>
          <w:tcPr>
            <w:tcW w:w="2555" w:type="dxa"/>
            <w:shd w:val="clear" w:color="auto" w:fill="BFBFBF"/>
            <w:vAlign w:val="center"/>
          </w:tcPr>
          <w:p w:rsidR="00C80AC3" w:rsidRDefault="00C80AC3">
            <w:pPr>
              <w:jc w:val="center"/>
              <w:rPr>
                <w:rFonts w:ascii="Arial" w:hAnsi="Arial" w:cs="Arial"/>
                <w:color w:val="000000"/>
                <w:sz w:val="20"/>
                <w:szCs w:val="20"/>
              </w:rPr>
            </w:pPr>
            <w:r>
              <w:rPr>
                <w:rFonts w:ascii="Arial" w:hAnsi="Arial" w:cs="Arial"/>
                <w:color w:val="000000"/>
                <w:sz w:val="20"/>
                <w:szCs w:val="20"/>
              </w:rPr>
              <w:t xml:space="preserve">Ondansetron  (as hydrochloride)  or ( as hydrochloride dihydrate) 2mg/ml (4ml) Ampoule  or vial I.M , slow I.V ,I.V infusion </w:t>
            </w:r>
            <w:r>
              <w:rPr>
                <w:rFonts w:ascii="Arial" w:hAnsi="Arial" w:cs="Arial"/>
                <w:color w:val="000000"/>
                <w:sz w:val="20"/>
                <w:szCs w:val="20"/>
                <w:rtl/>
              </w:rPr>
              <w:t xml:space="preserve">مراكز سرطانيه يؤخذ بنظر الاعتبار قائمة ادويةالتخدير واستخدام المادة لعلاج ومنع التقيئ والغثيان بعد العملية </w:t>
            </w:r>
            <w:r>
              <w:rPr>
                <w:rFonts w:ascii="Arial" w:hAnsi="Arial" w:cs="Arial"/>
                <w:color w:val="000000"/>
                <w:sz w:val="20"/>
                <w:szCs w:val="20"/>
              </w:rPr>
              <w:br/>
            </w:r>
            <w:r>
              <w:rPr>
                <w:rFonts w:ascii="Arial" w:hAnsi="Arial" w:cs="Arial"/>
                <w:color w:val="000000"/>
                <w:sz w:val="20"/>
                <w:szCs w:val="20"/>
                <w:rtl/>
              </w:rPr>
              <w:t>ج/1070</w:t>
            </w:r>
          </w:p>
        </w:tc>
        <w:tc>
          <w:tcPr>
            <w:tcW w:w="566"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80AC3"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80AC3"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80AC3"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80AC3" w:rsidRPr="006F42FC" w:rsidTr="00C80AC3">
        <w:tc>
          <w:tcPr>
            <w:tcW w:w="720" w:type="dxa"/>
            <w:shd w:val="clear" w:color="auto" w:fill="BFBFBF"/>
            <w:vAlign w:val="center"/>
          </w:tcPr>
          <w:p w:rsidR="00C80AC3" w:rsidRDefault="00C80AC3"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C80AC3" w:rsidRDefault="00C80AC3">
            <w:pPr>
              <w:rPr>
                <w:rFonts w:ascii="Arial" w:hAnsi="Arial" w:cs="Arial"/>
                <w:color w:val="000000"/>
                <w:sz w:val="16"/>
                <w:szCs w:val="16"/>
              </w:rPr>
            </w:pPr>
            <w:r>
              <w:rPr>
                <w:rFonts w:ascii="Arial" w:hAnsi="Arial" w:cs="Arial"/>
                <w:color w:val="000000"/>
                <w:sz w:val="16"/>
                <w:szCs w:val="16"/>
              </w:rPr>
              <w:t>04-H00-012</w:t>
            </w:r>
          </w:p>
        </w:tc>
        <w:tc>
          <w:tcPr>
            <w:tcW w:w="2555" w:type="dxa"/>
            <w:shd w:val="clear" w:color="auto" w:fill="BFBFBF"/>
          </w:tcPr>
          <w:p w:rsidR="00C80AC3" w:rsidRDefault="00C80AC3">
            <w:pPr>
              <w:rPr>
                <w:rFonts w:ascii="Arial" w:hAnsi="Arial" w:cs="Arial"/>
                <w:color w:val="000000"/>
              </w:rPr>
            </w:pPr>
            <w:r>
              <w:rPr>
                <w:rFonts w:ascii="Arial" w:hAnsi="Arial" w:cs="Arial"/>
                <w:color w:val="000000"/>
              </w:rPr>
              <w:t>Tramadol hydrochloride    50mg /  1ml  (2 ml)    Ampoule or vial  I.M.;S .C .,slow iv.iv. Infusion</w:t>
            </w:r>
            <w:r>
              <w:rPr>
                <w:rFonts w:ascii="Arial" w:hAnsi="Arial" w:cs="Arial"/>
                <w:color w:val="000000"/>
                <w:rtl/>
              </w:rPr>
              <w:t xml:space="preserve">بالامكان ان تكون جميع الطرق مذكوره على المستحضر او بشكل منفصل (جزء منها) وتستخدم حسب ما </w:t>
            </w:r>
            <w:r>
              <w:rPr>
                <w:rFonts w:ascii="Arial" w:hAnsi="Arial" w:cs="Arial"/>
                <w:color w:val="000000"/>
                <w:rtl/>
              </w:rPr>
              <w:lastRenderedPageBreak/>
              <w:t>مثبت في النشره الداخليه للمستحضر</w:t>
            </w:r>
            <w:r>
              <w:rPr>
                <w:rFonts w:ascii="Arial" w:hAnsi="Arial" w:cs="Arial"/>
                <w:color w:val="000000"/>
              </w:rPr>
              <w:br/>
            </w:r>
            <w:r>
              <w:rPr>
                <w:rFonts w:ascii="Arial" w:hAnsi="Arial" w:cs="Arial"/>
                <w:color w:val="000000"/>
                <w:rtl/>
              </w:rPr>
              <w:t>ج/1070</w:t>
            </w:r>
          </w:p>
        </w:tc>
        <w:tc>
          <w:tcPr>
            <w:tcW w:w="566"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80AC3"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80AC3"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80AC3"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80AC3" w:rsidRPr="006F42FC" w:rsidTr="00C80AC3">
        <w:tc>
          <w:tcPr>
            <w:tcW w:w="720" w:type="dxa"/>
            <w:shd w:val="clear" w:color="auto" w:fill="BFBFBF"/>
            <w:vAlign w:val="center"/>
          </w:tcPr>
          <w:p w:rsidR="00C80AC3" w:rsidRDefault="00C80AC3"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C80AC3" w:rsidRDefault="00C80AC3">
            <w:pPr>
              <w:rPr>
                <w:rFonts w:ascii="Arial" w:hAnsi="Arial" w:cs="Arial"/>
                <w:color w:val="000000"/>
                <w:sz w:val="16"/>
                <w:szCs w:val="16"/>
              </w:rPr>
            </w:pPr>
            <w:r>
              <w:rPr>
                <w:rFonts w:ascii="Arial" w:hAnsi="Arial" w:cs="Arial"/>
                <w:color w:val="000000"/>
                <w:sz w:val="16"/>
                <w:szCs w:val="16"/>
              </w:rPr>
              <w:t>05-AG0-015</w:t>
            </w:r>
          </w:p>
        </w:tc>
        <w:tc>
          <w:tcPr>
            <w:tcW w:w="2555" w:type="dxa"/>
            <w:shd w:val="clear" w:color="auto" w:fill="BFBFBF"/>
          </w:tcPr>
          <w:p w:rsidR="00C80AC3" w:rsidRDefault="00C80AC3">
            <w:pPr>
              <w:rPr>
                <w:rFonts w:ascii="Arial" w:hAnsi="Arial" w:cs="Arial"/>
                <w:color w:val="000000"/>
              </w:rPr>
            </w:pPr>
            <w:r>
              <w:rPr>
                <w:rFonts w:ascii="Arial" w:hAnsi="Arial" w:cs="Arial"/>
                <w:color w:val="000000"/>
              </w:rPr>
              <w:t xml:space="preserve">Meropenem (as trihydrate or  anhydrous)  500mg I.V.,I.V  Infusion Vial </w:t>
            </w:r>
          </w:p>
        </w:tc>
        <w:tc>
          <w:tcPr>
            <w:tcW w:w="566"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80AC3"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80AC3"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80AC3"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C80AC3" w:rsidRPr="006F42FC" w:rsidTr="00C80AC3">
        <w:tc>
          <w:tcPr>
            <w:tcW w:w="720" w:type="dxa"/>
            <w:shd w:val="clear" w:color="auto" w:fill="BFBFBF"/>
            <w:vAlign w:val="center"/>
          </w:tcPr>
          <w:p w:rsidR="00C80AC3" w:rsidRDefault="00C80AC3"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C80AC3" w:rsidRDefault="00C80AC3">
            <w:pPr>
              <w:rPr>
                <w:rFonts w:ascii="Arial" w:hAnsi="Arial" w:cs="Arial"/>
                <w:color w:val="000000"/>
                <w:sz w:val="16"/>
                <w:szCs w:val="16"/>
              </w:rPr>
            </w:pPr>
            <w:r>
              <w:rPr>
                <w:rFonts w:ascii="Arial" w:hAnsi="Arial" w:cs="Arial"/>
                <w:color w:val="000000"/>
                <w:sz w:val="16"/>
                <w:szCs w:val="16"/>
              </w:rPr>
              <w:t>05-AG0-059</w:t>
            </w:r>
          </w:p>
        </w:tc>
        <w:tc>
          <w:tcPr>
            <w:tcW w:w="2555" w:type="dxa"/>
            <w:shd w:val="clear" w:color="auto" w:fill="BFBFBF"/>
          </w:tcPr>
          <w:p w:rsidR="00C80AC3" w:rsidRDefault="00C80AC3">
            <w:pPr>
              <w:rPr>
                <w:rFonts w:ascii="Arial" w:hAnsi="Arial" w:cs="Arial"/>
                <w:color w:val="000000"/>
              </w:rPr>
            </w:pPr>
            <w:r>
              <w:rPr>
                <w:rFonts w:ascii="Arial" w:hAnsi="Arial" w:cs="Arial"/>
                <w:color w:val="000000"/>
              </w:rPr>
              <w:t xml:space="preserve">Meropenem (as trihydrate) 1gm Vial I.V , I.V infusion </w:t>
            </w:r>
          </w:p>
        </w:tc>
        <w:tc>
          <w:tcPr>
            <w:tcW w:w="566"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C80AC3"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C80AC3"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C80AC3"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C80AC3" w:rsidRPr="006F42FC" w:rsidRDefault="00C80AC3"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C80AC3"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488" w:rsidRDefault="004F7488" w:rsidP="00400881">
      <w:pPr>
        <w:spacing w:after="0" w:line="240" w:lineRule="auto"/>
      </w:pPr>
      <w:r>
        <w:separator/>
      </w:r>
    </w:p>
  </w:endnote>
  <w:endnote w:type="continuationSeparator" w:id="0">
    <w:p w:rsidR="004F7488" w:rsidRDefault="004F748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C80AC3" w:rsidRPr="00D1391E" w:rsidRDefault="00C80AC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220E1">
          <w:rPr>
            <w:noProof/>
            <w:sz w:val="24"/>
            <w:szCs w:val="24"/>
          </w:rPr>
          <w:t>40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488" w:rsidRDefault="004F7488" w:rsidP="00400881">
      <w:pPr>
        <w:spacing w:after="0" w:line="240" w:lineRule="auto"/>
      </w:pPr>
      <w:r>
        <w:separator/>
      </w:r>
    </w:p>
  </w:footnote>
  <w:footnote w:type="continuationSeparator" w:id="0">
    <w:p w:rsidR="004F7488" w:rsidRDefault="004F7488" w:rsidP="00400881">
      <w:pPr>
        <w:spacing w:after="0" w:line="240" w:lineRule="auto"/>
      </w:pPr>
      <w:r>
        <w:continuationSeparator/>
      </w:r>
    </w:p>
  </w:footnote>
  <w:footnote w:id="1">
    <w:p w:rsidR="00C80AC3" w:rsidRPr="00E00D5D" w:rsidRDefault="00C80AC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C80AC3" w:rsidRPr="003D09C4" w:rsidRDefault="00C80AC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AC3" w:rsidRDefault="00C80AC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C80AC3" w:rsidRDefault="00C80AC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AC3" w:rsidRDefault="00C80AC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20E1"/>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27E4"/>
    <w:rsid w:val="000E0279"/>
    <w:rsid w:val="000E517D"/>
    <w:rsid w:val="00101766"/>
    <w:rsid w:val="00111594"/>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412C0"/>
    <w:rsid w:val="00244BE4"/>
    <w:rsid w:val="002467B5"/>
    <w:rsid w:val="002473B3"/>
    <w:rsid w:val="00250686"/>
    <w:rsid w:val="002516D1"/>
    <w:rsid w:val="002539E3"/>
    <w:rsid w:val="00261EC8"/>
    <w:rsid w:val="00263140"/>
    <w:rsid w:val="00266537"/>
    <w:rsid w:val="00267A02"/>
    <w:rsid w:val="002700F5"/>
    <w:rsid w:val="00271341"/>
    <w:rsid w:val="00275C56"/>
    <w:rsid w:val="002800C9"/>
    <w:rsid w:val="00281AA3"/>
    <w:rsid w:val="0028343A"/>
    <w:rsid w:val="00285C21"/>
    <w:rsid w:val="00287D79"/>
    <w:rsid w:val="00290F2C"/>
    <w:rsid w:val="00292406"/>
    <w:rsid w:val="00292A7E"/>
    <w:rsid w:val="002945B4"/>
    <w:rsid w:val="002A2D33"/>
    <w:rsid w:val="002A2D6A"/>
    <w:rsid w:val="002A6643"/>
    <w:rsid w:val="002A69B6"/>
    <w:rsid w:val="002B0E81"/>
    <w:rsid w:val="002C0BDB"/>
    <w:rsid w:val="002C5E16"/>
    <w:rsid w:val="002D2BEE"/>
    <w:rsid w:val="002D3D23"/>
    <w:rsid w:val="002D467D"/>
    <w:rsid w:val="002D491C"/>
    <w:rsid w:val="002D4EAB"/>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488"/>
    <w:rsid w:val="004F76B1"/>
    <w:rsid w:val="0050126E"/>
    <w:rsid w:val="00501BA8"/>
    <w:rsid w:val="00504239"/>
    <w:rsid w:val="00504DA0"/>
    <w:rsid w:val="00507C77"/>
    <w:rsid w:val="00511DB3"/>
    <w:rsid w:val="00523C07"/>
    <w:rsid w:val="00524619"/>
    <w:rsid w:val="005257F0"/>
    <w:rsid w:val="00527ADB"/>
    <w:rsid w:val="00531F3C"/>
    <w:rsid w:val="00533CF4"/>
    <w:rsid w:val="0053566D"/>
    <w:rsid w:val="005376EF"/>
    <w:rsid w:val="00540120"/>
    <w:rsid w:val="005448A2"/>
    <w:rsid w:val="005457C3"/>
    <w:rsid w:val="0054593F"/>
    <w:rsid w:val="00547640"/>
    <w:rsid w:val="00552691"/>
    <w:rsid w:val="005552CF"/>
    <w:rsid w:val="00560DB6"/>
    <w:rsid w:val="00561681"/>
    <w:rsid w:val="00561CEB"/>
    <w:rsid w:val="00572689"/>
    <w:rsid w:val="00574CA6"/>
    <w:rsid w:val="0058354E"/>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34B"/>
    <w:rsid w:val="00806889"/>
    <w:rsid w:val="00813E63"/>
    <w:rsid w:val="008159CA"/>
    <w:rsid w:val="00821F49"/>
    <w:rsid w:val="00824E32"/>
    <w:rsid w:val="00825AE7"/>
    <w:rsid w:val="0082679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36E72"/>
    <w:rsid w:val="00A404F4"/>
    <w:rsid w:val="00A46F40"/>
    <w:rsid w:val="00A54F20"/>
    <w:rsid w:val="00A61F74"/>
    <w:rsid w:val="00A63ABA"/>
    <w:rsid w:val="00A64035"/>
    <w:rsid w:val="00A647CF"/>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3F52"/>
    <w:rsid w:val="00B451E1"/>
    <w:rsid w:val="00B4746A"/>
    <w:rsid w:val="00B50FE9"/>
    <w:rsid w:val="00B52B27"/>
    <w:rsid w:val="00B54DFA"/>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E7329"/>
    <w:rsid w:val="00BF68F4"/>
    <w:rsid w:val="00C0233C"/>
    <w:rsid w:val="00C07130"/>
    <w:rsid w:val="00C10727"/>
    <w:rsid w:val="00C134F9"/>
    <w:rsid w:val="00C15557"/>
    <w:rsid w:val="00C159AF"/>
    <w:rsid w:val="00C172C7"/>
    <w:rsid w:val="00C1761B"/>
    <w:rsid w:val="00C21986"/>
    <w:rsid w:val="00C2386E"/>
    <w:rsid w:val="00C31038"/>
    <w:rsid w:val="00C32A53"/>
    <w:rsid w:val="00C3528C"/>
    <w:rsid w:val="00C35AE3"/>
    <w:rsid w:val="00C36467"/>
    <w:rsid w:val="00C40E7D"/>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AC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CF27BA"/>
    <w:rsid w:val="00CF5536"/>
    <w:rsid w:val="00D00261"/>
    <w:rsid w:val="00D06625"/>
    <w:rsid w:val="00D13217"/>
    <w:rsid w:val="00D1391E"/>
    <w:rsid w:val="00D2216A"/>
    <w:rsid w:val="00D23965"/>
    <w:rsid w:val="00D30278"/>
    <w:rsid w:val="00D330CE"/>
    <w:rsid w:val="00D46B5D"/>
    <w:rsid w:val="00D542D4"/>
    <w:rsid w:val="00D57391"/>
    <w:rsid w:val="00D604C5"/>
    <w:rsid w:val="00D60D09"/>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E11BF"/>
    <w:rsid w:val="00DF68FB"/>
    <w:rsid w:val="00DF6F34"/>
    <w:rsid w:val="00E00D5D"/>
    <w:rsid w:val="00E0305A"/>
    <w:rsid w:val="00E0658B"/>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71D88"/>
    <w:rsid w:val="00F836D8"/>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45027493">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381247124">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5111525">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72603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97A88-D90F-4E70-B34D-EE7C74E21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30415</Words>
  <Characters>173367</Characters>
  <Application>Microsoft Office Word</Application>
  <DocSecurity>0</DocSecurity>
  <Lines>1444</Lines>
  <Paragraphs>406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88</cp:revision>
  <cp:lastPrinted>2022-01-19T07:17:00Z</cp:lastPrinted>
  <dcterms:created xsi:type="dcterms:W3CDTF">2023-04-05T07:27:00Z</dcterms:created>
  <dcterms:modified xsi:type="dcterms:W3CDTF">2024-02-12T06:21:00Z</dcterms:modified>
</cp:coreProperties>
</file>