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0554EA" w:rsidP="00B367A8">
            <w:pPr>
              <w:bidi/>
              <w:jc w:val="both"/>
              <w:rPr>
                <w:sz w:val="32"/>
                <w:szCs w:val="32"/>
              </w:rPr>
            </w:pPr>
            <w:r>
              <w:rPr>
                <w:rFonts w:hint="cs"/>
                <w:b/>
                <w:bCs/>
                <w:sz w:val="32"/>
                <w:szCs w:val="32"/>
                <w:rtl/>
              </w:rPr>
              <w:t>ذذ</w:t>
            </w:r>
            <w:r w:rsidR="00B367A8"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4C0800">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4C0800">
              <w:rPr>
                <w:sz w:val="32"/>
                <w:szCs w:val="32"/>
                <w:highlight w:val="yellow"/>
                <w:lang w:bidi="ar-IQ"/>
              </w:rPr>
              <w:t>2</w:t>
            </w:r>
            <w:r w:rsidR="00285C21" w:rsidRPr="000744B5">
              <w:rPr>
                <w:sz w:val="32"/>
                <w:szCs w:val="32"/>
                <w:highlight w:val="yellow"/>
                <w:lang w:bidi="ar-IQ"/>
              </w:rPr>
              <w:t>\202</w:t>
            </w:r>
            <w:r w:rsidR="000744B5" w:rsidRPr="000744B5">
              <w:rPr>
                <w:sz w:val="32"/>
                <w:szCs w:val="32"/>
                <w:highlight w:val="yellow"/>
                <w:lang w:bidi="ar-IQ"/>
              </w:rPr>
              <w:t>4</w:t>
            </w:r>
            <w:r w:rsidR="004C0800">
              <w:rPr>
                <w:sz w:val="32"/>
                <w:szCs w:val="32"/>
                <w:highlight w:val="yellow"/>
                <w:lang w:bidi="ar-IQ"/>
              </w:rPr>
              <w:t>D</w:t>
            </w:r>
            <w:r w:rsidR="00203A8E">
              <w:rPr>
                <w:sz w:val="32"/>
                <w:szCs w:val="32"/>
                <w:highlight w:val="yellow"/>
                <w:lang w:bidi="ar-IQ"/>
              </w:rPr>
              <w:t>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4C0800">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4C0800">
              <w:rPr>
                <w:rFonts w:asciiTheme="minorBidi" w:hAnsiTheme="minorBidi" w:hint="cs"/>
                <w:color w:val="000000"/>
                <w:sz w:val="32"/>
                <w:szCs w:val="32"/>
                <w:highlight w:val="yellow"/>
                <w:rtl/>
                <w:lang w:bidi="ar-IQ"/>
              </w:rPr>
              <w:t>19</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4C0800">
              <w:rPr>
                <w:rFonts w:asciiTheme="minorBidi" w:hAnsiTheme="minorBidi" w:hint="cs"/>
                <w:color w:val="000000"/>
                <w:sz w:val="32"/>
                <w:szCs w:val="32"/>
                <w:highlight w:val="yellow"/>
                <w:rtl/>
                <w:lang w:bidi="ar-LB"/>
              </w:rPr>
              <w:t>5</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B3C3A">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1B3C3A">
              <w:rPr>
                <w:rFonts w:ascii="Calibri" w:hAnsi="Calibri" w:cs="Arial"/>
                <w:bCs/>
                <w:sz w:val="36"/>
                <w:szCs w:val="36"/>
                <w:lang w:bidi="ar-IQ"/>
              </w:rPr>
              <w:t>2</w:t>
            </w:r>
            <w:r w:rsidR="00285C21">
              <w:rPr>
                <w:sz w:val="32"/>
                <w:szCs w:val="32"/>
                <w:lang w:bidi="ar-IQ"/>
              </w:rPr>
              <w:t>\202</w:t>
            </w:r>
            <w:r w:rsidR="000744B5">
              <w:rPr>
                <w:sz w:val="32"/>
                <w:szCs w:val="32"/>
                <w:lang w:bidi="ar-IQ"/>
              </w:rPr>
              <w:t>4</w:t>
            </w:r>
            <w:r w:rsidR="001B3C3A">
              <w:rPr>
                <w:sz w:val="32"/>
                <w:szCs w:val="32"/>
                <w:lang w:bidi="ar-IQ"/>
              </w:rPr>
              <w:t>D</w:t>
            </w:r>
            <w:r w:rsidR="00203A8E">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1B3C3A">
            <w:pPr>
              <w:pStyle w:val="Header"/>
              <w:numPr>
                <w:ilvl w:val="0"/>
                <w:numId w:val="1"/>
              </w:numPr>
              <w:bidi/>
              <w:jc w:val="both"/>
              <w:rPr>
                <w:sz w:val="24"/>
                <w:szCs w:val="24"/>
              </w:rPr>
            </w:pPr>
            <w:r w:rsidRPr="00212FFB">
              <w:rPr>
                <w:rFonts w:hint="cs"/>
                <w:sz w:val="24"/>
                <w:szCs w:val="24"/>
                <w:rtl/>
              </w:rPr>
              <w:t xml:space="preserve">تأريخ اعلان المناقصة يوم </w:t>
            </w:r>
            <w:r w:rsidR="001B3C3A">
              <w:rPr>
                <w:rFonts w:hint="cs"/>
                <w:sz w:val="24"/>
                <w:szCs w:val="24"/>
                <w:rtl/>
                <w:lang w:bidi="ar-IQ"/>
              </w:rPr>
              <w:t>19</w:t>
            </w:r>
            <w:r w:rsidRPr="000744B5">
              <w:rPr>
                <w:rFonts w:hint="cs"/>
                <w:sz w:val="24"/>
                <w:szCs w:val="24"/>
                <w:highlight w:val="yellow"/>
                <w:rtl/>
              </w:rPr>
              <w:t xml:space="preserve">/ </w:t>
            </w:r>
            <w:r w:rsidR="001B3C3A">
              <w:rPr>
                <w:rFonts w:hint="cs"/>
                <w:sz w:val="24"/>
                <w:szCs w:val="24"/>
                <w:highlight w:val="yellow"/>
                <w:rtl/>
              </w:rPr>
              <w:t>5</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1B3C3A">
              <w:rPr>
                <w:rFonts w:hint="cs"/>
                <w:color w:val="000000"/>
                <w:spacing w:val="-2"/>
                <w:sz w:val="24"/>
                <w:szCs w:val="24"/>
                <w:highlight w:val="yellow"/>
                <w:rtl/>
                <w:lang w:bidi="ar-IQ"/>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1B3C3A">
              <w:rPr>
                <w:rFonts w:hint="cs"/>
                <w:color w:val="000000"/>
                <w:spacing w:val="-2"/>
                <w:sz w:val="24"/>
                <w:szCs w:val="24"/>
                <w:highlight w:val="yellow"/>
                <w:rtl/>
              </w:rPr>
              <w:t>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700" w:type="dxa"/>
        <w:tblInd w:w="93" w:type="dxa"/>
        <w:tblLook w:val="04A0" w:firstRow="1" w:lastRow="0" w:firstColumn="1" w:lastColumn="0" w:noHBand="0" w:noVBand="1"/>
      </w:tblPr>
      <w:tblGrid>
        <w:gridCol w:w="474"/>
        <w:gridCol w:w="1192"/>
        <w:gridCol w:w="3121"/>
        <w:gridCol w:w="2083"/>
        <w:gridCol w:w="1198"/>
        <w:gridCol w:w="760"/>
        <w:gridCol w:w="872"/>
      </w:tblGrid>
      <w:tr w:rsidR="00D014B0" w:rsidRPr="00D014B0" w:rsidTr="00D014B0">
        <w:trPr>
          <w:trHeight w:val="558"/>
        </w:trPr>
        <w:tc>
          <w:tcPr>
            <w:tcW w:w="97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rsidR="00D014B0" w:rsidRPr="00D014B0" w:rsidRDefault="00D014B0" w:rsidP="00D014B0">
            <w:pPr>
              <w:spacing w:after="0" w:line="240" w:lineRule="auto"/>
              <w:rPr>
                <w:rFonts w:ascii="Calibri" w:eastAsia="Times New Roman" w:hAnsi="Calibri" w:cs="Calibri"/>
                <w:color w:val="000000"/>
              </w:rPr>
            </w:pPr>
            <w:r w:rsidRPr="00D014B0">
              <w:rPr>
                <w:rFonts w:ascii="Calibri" w:eastAsia="Times New Roman" w:hAnsi="Calibri" w:cs="Calibri"/>
                <w:color w:val="000000"/>
              </w:rPr>
              <w:lastRenderedPageBreak/>
              <w:t xml:space="preserve">                                                                               </w:t>
            </w:r>
            <w:bookmarkStart w:id="0" w:name="RANGE!A1:G4"/>
            <w:r w:rsidRPr="00D014B0">
              <w:rPr>
                <w:rFonts w:ascii="Calibri" w:eastAsia="Times New Roman" w:hAnsi="Calibri" w:cs="Calibri"/>
                <w:color w:val="000000"/>
              </w:rPr>
              <w:t xml:space="preserve">2-2024DA </w:t>
            </w:r>
            <w:r w:rsidRPr="00D014B0">
              <w:rPr>
                <w:rFonts w:ascii="Calibri" w:eastAsia="Times New Roman" w:hAnsi="Calibri" w:cs="Calibri"/>
                <w:color w:val="000000"/>
                <w:rtl/>
              </w:rPr>
              <w:t>مصانع وطني</w:t>
            </w:r>
            <w:r w:rsidRPr="00D014B0">
              <w:rPr>
                <w:rFonts w:ascii="Calibri" w:eastAsia="Times New Roman" w:hAnsi="Calibri" w:cs="Calibri"/>
                <w:color w:val="000000"/>
              </w:rPr>
              <w:t xml:space="preserve"> </w:t>
            </w:r>
            <w:bookmarkEnd w:id="0"/>
          </w:p>
        </w:tc>
      </w:tr>
      <w:tr w:rsidR="00D014B0" w:rsidRPr="00D014B0" w:rsidTr="00D014B0">
        <w:trPr>
          <w:trHeight w:val="1020"/>
        </w:trPr>
        <w:tc>
          <w:tcPr>
            <w:tcW w:w="288" w:type="dxa"/>
            <w:tcBorders>
              <w:top w:val="nil"/>
              <w:left w:val="single" w:sz="4" w:space="0" w:color="auto"/>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sz w:val="24"/>
                <w:szCs w:val="24"/>
              </w:rPr>
            </w:pPr>
            <w:r w:rsidRPr="00D014B0">
              <w:rPr>
                <w:rFonts w:ascii="Calibri" w:eastAsia="Times New Roman" w:hAnsi="Calibri" w:cs="Calibri"/>
                <w:b/>
                <w:bCs/>
                <w:color w:val="000000"/>
                <w:sz w:val="24"/>
                <w:szCs w:val="24"/>
              </w:rPr>
              <w:t>no</w:t>
            </w:r>
          </w:p>
        </w:tc>
        <w:tc>
          <w:tcPr>
            <w:tcW w:w="1218"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rPr>
            </w:pPr>
            <w:r w:rsidRPr="00D014B0">
              <w:rPr>
                <w:rFonts w:ascii="Calibri" w:eastAsia="Times New Roman" w:hAnsi="Calibri" w:cs="Calibri"/>
                <w:b/>
                <w:bCs/>
                <w:color w:val="000000"/>
              </w:rPr>
              <w:t>National code</w:t>
            </w:r>
          </w:p>
        </w:tc>
        <w:tc>
          <w:tcPr>
            <w:tcW w:w="3256"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rPr>
            </w:pPr>
            <w:r w:rsidRPr="00D014B0">
              <w:rPr>
                <w:rFonts w:ascii="Calibri" w:eastAsia="Times New Roman" w:hAnsi="Calibri" w:cs="Calibri"/>
                <w:b/>
                <w:bCs/>
                <w:color w:val="000000"/>
              </w:rPr>
              <w:t>Generic name</w:t>
            </w:r>
          </w:p>
        </w:tc>
        <w:tc>
          <w:tcPr>
            <w:tcW w:w="2040"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rPr>
            </w:pPr>
            <w:r w:rsidRPr="00D014B0">
              <w:rPr>
                <w:rFonts w:ascii="Calibri" w:eastAsia="Times New Roman" w:hAnsi="Calibri" w:cs="Calibri"/>
                <w:b/>
                <w:bCs/>
                <w:color w:val="000000"/>
              </w:rPr>
              <w:t>Note need</w:t>
            </w:r>
          </w:p>
        </w:tc>
        <w:tc>
          <w:tcPr>
            <w:tcW w:w="1239"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rPr>
            </w:pPr>
            <w:r w:rsidRPr="00D014B0">
              <w:rPr>
                <w:rFonts w:ascii="Calibri" w:eastAsia="Times New Roman" w:hAnsi="Calibri" w:cs="Calibri"/>
                <w:b/>
                <w:bCs/>
                <w:color w:val="000000"/>
              </w:rPr>
              <w:t>Total 2025</w:t>
            </w:r>
          </w:p>
        </w:tc>
        <w:tc>
          <w:tcPr>
            <w:tcW w:w="760"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rPr>
            </w:pPr>
            <w:r w:rsidRPr="00D014B0">
              <w:rPr>
                <w:rFonts w:ascii="Calibri" w:eastAsia="Times New Roman" w:hAnsi="Calibri" w:cs="Calibri"/>
                <w:b/>
                <w:bCs/>
                <w:color w:val="000000"/>
              </w:rPr>
              <w:t>pack</w:t>
            </w:r>
          </w:p>
        </w:tc>
        <w:tc>
          <w:tcPr>
            <w:tcW w:w="899"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rPr>
            </w:pPr>
            <w:r w:rsidRPr="00D014B0">
              <w:rPr>
                <w:rFonts w:ascii="Calibri" w:eastAsia="Times New Roman" w:hAnsi="Calibri" w:cs="Calibri"/>
                <w:b/>
                <w:bCs/>
                <w:color w:val="000000"/>
              </w:rPr>
              <w:t xml:space="preserve">ID </w:t>
            </w:r>
            <w:r w:rsidRPr="00D014B0">
              <w:rPr>
                <w:rFonts w:ascii="Calibri" w:eastAsia="Times New Roman" w:hAnsi="Calibri" w:cs="Calibri"/>
                <w:b/>
                <w:bCs/>
                <w:color w:val="000000"/>
                <w:rtl/>
              </w:rPr>
              <w:t>كلفه 2025</w:t>
            </w:r>
          </w:p>
        </w:tc>
      </w:tr>
      <w:tr w:rsidR="00D014B0" w:rsidRPr="00D014B0" w:rsidTr="00D014B0">
        <w:trPr>
          <w:trHeight w:val="935"/>
        </w:trPr>
        <w:tc>
          <w:tcPr>
            <w:tcW w:w="288" w:type="dxa"/>
            <w:tcBorders>
              <w:top w:val="nil"/>
              <w:left w:val="single" w:sz="4" w:space="0" w:color="auto"/>
              <w:bottom w:val="single" w:sz="4" w:space="0" w:color="auto"/>
              <w:right w:val="single" w:sz="4" w:space="0" w:color="auto"/>
            </w:tcBorders>
            <w:shd w:val="clear" w:color="000000" w:fill="FFFFFF"/>
            <w:hideMark/>
          </w:tcPr>
          <w:p w:rsidR="00D014B0" w:rsidRPr="00D014B0" w:rsidRDefault="00D014B0" w:rsidP="00D014B0">
            <w:pPr>
              <w:spacing w:after="0" w:line="240" w:lineRule="auto"/>
              <w:jc w:val="right"/>
              <w:rPr>
                <w:rFonts w:ascii="Calibri" w:eastAsia="Times New Roman" w:hAnsi="Calibri" w:cs="Calibri"/>
                <w:b/>
                <w:bCs/>
                <w:color w:val="000000"/>
              </w:rPr>
            </w:pPr>
            <w:r w:rsidRPr="00D014B0">
              <w:rPr>
                <w:rFonts w:ascii="Calibri" w:eastAsia="Times New Roman" w:hAnsi="Calibri" w:cs="Calibri"/>
                <w:b/>
                <w:bCs/>
                <w:color w:val="000000"/>
              </w:rPr>
              <w:t>1</w:t>
            </w:r>
          </w:p>
        </w:tc>
        <w:tc>
          <w:tcPr>
            <w:tcW w:w="1218"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rPr>
                <w:rFonts w:ascii="Arial" w:eastAsia="Times New Roman" w:hAnsi="Arial" w:cs="Arial"/>
                <w:sz w:val="16"/>
                <w:szCs w:val="16"/>
              </w:rPr>
            </w:pPr>
            <w:r w:rsidRPr="00D014B0">
              <w:rPr>
                <w:rFonts w:ascii="Arial" w:eastAsia="Times New Roman" w:hAnsi="Arial" w:cs="Arial"/>
                <w:sz w:val="16"/>
                <w:szCs w:val="16"/>
              </w:rPr>
              <w:t>04-G00-041</w:t>
            </w:r>
          </w:p>
        </w:tc>
        <w:tc>
          <w:tcPr>
            <w:tcW w:w="3256"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rPr>
                <w:rFonts w:ascii="Arial" w:eastAsia="Times New Roman" w:hAnsi="Arial" w:cs="Arial"/>
                <w:sz w:val="16"/>
                <w:szCs w:val="16"/>
              </w:rPr>
            </w:pPr>
            <w:r w:rsidRPr="00D014B0">
              <w:rPr>
                <w:rFonts w:ascii="Arial" w:eastAsia="Times New Roman" w:hAnsi="Arial" w:cs="Arial"/>
                <w:sz w:val="16"/>
                <w:szCs w:val="16"/>
              </w:rPr>
              <w:t>Nefopam hydrochloride 20 mg / 2ml ampoule IM,IV injection</w:t>
            </w:r>
          </w:p>
        </w:tc>
        <w:tc>
          <w:tcPr>
            <w:tcW w:w="2040" w:type="dxa"/>
            <w:tcBorders>
              <w:top w:val="nil"/>
              <w:left w:val="nil"/>
              <w:bottom w:val="single" w:sz="4" w:space="0" w:color="auto"/>
              <w:right w:val="single" w:sz="4" w:space="0" w:color="auto"/>
            </w:tcBorders>
            <w:shd w:val="clear" w:color="000000" w:fill="FFFFFF"/>
            <w:hideMark/>
          </w:tcPr>
          <w:p w:rsidR="00D014B0" w:rsidRPr="00D014B0" w:rsidRDefault="00D014B0" w:rsidP="00D014B0">
            <w:pPr>
              <w:bidi/>
              <w:spacing w:after="0" w:line="240" w:lineRule="auto"/>
              <w:jc w:val="center"/>
              <w:rPr>
                <w:rFonts w:ascii="Cambria" w:eastAsia="Times New Roman" w:hAnsi="Cambria" w:cs="Calibri"/>
                <w:sz w:val="16"/>
                <w:szCs w:val="16"/>
              </w:rPr>
            </w:pPr>
            <w:r w:rsidRPr="00D014B0">
              <w:rPr>
                <w:rFonts w:ascii="Cambria" w:eastAsia="Times New Roman" w:hAnsi="Cambria" w:cs="Calibri"/>
                <w:sz w:val="16"/>
                <w:szCs w:val="16"/>
                <w:rtl/>
              </w:rPr>
              <w:t>ج/1155 ترفع المادة من المستوى الثاني الى المستوى الاول 1042ج/1109 توضيح شكل المادة</w:t>
            </w:r>
          </w:p>
        </w:tc>
        <w:tc>
          <w:tcPr>
            <w:tcW w:w="1239"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right"/>
              <w:rPr>
                <w:rFonts w:ascii="Calibri" w:eastAsia="Times New Roman" w:hAnsi="Calibri" w:cs="Calibri"/>
                <w:b/>
                <w:bCs/>
                <w:color w:val="000000"/>
              </w:rPr>
            </w:pPr>
            <w:r w:rsidRPr="00D014B0">
              <w:rPr>
                <w:rFonts w:ascii="Calibri" w:eastAsia="Times New Roman" w:hAnsi="Calibri" w:cs="Calibri"/>
                <w:b/>
                <w:bCs/>
                <w:color w:val="000000"/>
              </w:rPr>
              <w:t>547425</w:t>
            </w:r>
          </w:p>
        </w:tc>
        <w:tc>
          <w:tcPr>
            <w:tcW w:w="760"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rPr>
                <w:rFonts w:ascii="Calibri" w:eastAsia="Times New Roman" w:hAnsi="Calibri" w:cs="Calibri"/>
                <w:color w:val="000000"/>
              </w:rPr>
            </w:pPr>
            <w:r w:rsidRPr="00D014B0">
              <w:rPr>
                <w:rFonts w:ascii="Calibri" w:eastAsia="Times New Roman" w:hAnsi="Calibri" w:cs="Calibri"/>
                <w:color w:val="000000"/>
              </w:rPr>
              <w:t>1 AMP</w:t>
            </w:r>
          </w:p>
        </w:tc>
        <w:tc>
          <w:tcPr>
            <w:tcW w:w="899"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sz w:val="24"/>
                <w:szCs w:val="24"/>
              </w:rPr>
            </w:pPr>
            <w:r w:rsidRPr="00D014B0">
              <w:rPr>
                <w:rFonts w:ascii="Calibri" w:eastAsia="Times New Roman" w:hAnsi="Calibri" w:cs="Calibri"/>
                <w:b/>
                <w:bCs/>
                <w:color w:val="000000"/>
                <w:sz w:val="24"/>
                <w:szCs w:val="24"/>
              </w:rPr>
              <w:t>660</w:t>
            </w:r>
          </w:p>
        </w:tc>
      </w:tr>
      <w:tr w:rsidR="00D014B0" w:rsidRPr="00D014B0" w:rsidTr="00D014B0">
        <w:trPr>
          <w:trHeight w:val="3420"/>
        </w:trPr>
        <w:tc>
          <w:tcPr>
            <w:tcW w:w="288" w:type="dxa"/>
            <w:tcBorders>
              <w:top w:val="nil"/>
              <w:left w:val="single" w:sz="4" w:space="0" w:color="auto"/>
              <w:bottom w:val="single" w:sz="4" w:space="0" w:color="auto"/>
              <w:right w:val="single" w:sz="4" w:space="0" w:color="auto"/>
            </w:tcBorders>
            <w:shd w:val="clear" w:color="000000" w:fill="FFFFFF"/>
            <w:vAlign w:val="bottom"/>
            <w:hideMark/>
          </w:tcPr>
          <w:p w:rsidR="00D014B0" w:rsidRPr="00D014B0" w:rsidRDefault="00D014B0" w:rsidP="00D014B0">
            <w:pPr>
              <w:spacing w:after="0" w:line="240" w:lineRule="auto"/>
              <w:jc w:val="right"/>
              <w:rPr>
                <w:rFonts w:ascii="Calibri" w:eastAsia="Times New Roman" w:hAnsi="Calibri" w:cs="Calibri"/>
                <w:color w:val="000000"/>
              </w:rPr>
            </w:pPr>
            <w:r w:rsidRPr="00D014B0">
              <w:rPr>
                <w:rFonts w:ascii="Calibri" w:eastAsia="Times New Roman" w:hAnsi="Calibri" w:cs="Calibri"/>
                <w:color w:val="000000"/>
              </w:rPr>
              <w:t>2</w:t>
            </w:r>
          </w:p>
        </w:tc>
        <w:tc>
          <w:tcPr>
            <w:tcW w:w="1218"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rPr>
                <w:rFonts w:ascii="Arial" w:eastAsia="Times New Roman" w:hAnsi="Arial" w:cs="Arial"/>
                <w:color w:val="000000"/>
                <w:sz w:val="16"/>
                <w:szCs w:val="16"/>
              </w:rPr>
            </w:pPr>
            <w:r w:rsidRPr="00D014B0">
              <w:rPr>
                <w:rFonts w:ascii="Arial" w:eastAsia="Times New Roman" w:hAnsi="Arial" w:cs="Arial"/>
                <w:color w:val="000000"/>
                <w:sz w:val="16"/>
                <w:szCs w:val="16"/>
              </w:rPr>
              <w:t>10-CAa-004</w:t>
            </w:r>
          </w:p>
        </w:tc>
        <w:tc>
          <w:tcPr>
            <w:tcW w:w="3256"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rPr>
                <w:rFonts w:ascii="Arial" w:eastAsia="Times New Roman" w:hAnsi="Arial" w:cs="Arial"/>
                <w:color w:val="000000"/>
                <w:sz w:val="16"/>
                <w:szCs w:val="16"/>
              </w:rPr>
            </w:pPr>
            <w:r w:rsidRPr="00D014B0">
              <w:rPr>
                <w:rFonts w:ascii="Arial" w:eastAsia="Times New Roman" w:hAnsi="Arial" w:cs="Arial"/>
                <w:color w:val="000000"/>
                <w:sz w:val="16"/>
                <w:szCs w:val="16"/>
              </w:rPr>
              <w:t xml:space="preserve">Neostigmine metisulphate (methylsulphate) 2.5mg/ml, (1ml) Ampoule    I.V,I.M,S.C  </w:t>
            </w:r>
            <w:r w:rsidRPr="00D014B0">
              <w:rPr>
                <w:rFonts w:ascii="Arial" w:eastAsia="Times New Roman" w:hAnsi="Arial" w:cs="Arial"/>
                <w:color w:val="000000"/>
                <w:sz w:val="16"/>
                <w:szCs w:val="16"/>
                <w:rtl/>
              </w:rPr>
              <w:t>تكون طريقة الزرق</w:t>
            </w:r>
            <w:r w:rsidRPr="00D014B0">
              <w:rPr>
                <w:rFonts w:ascii="Arial" w:eastAsia="Times New Roman" w:hAnsi="Arial" w:cs="Arial"/>
                <w:color w:val="000000"/>
                <w:sz w:val="16"/>
                <w:szCs w:val="16"/>
              </w:rPr>
              <w:t xml:space="preserve"> I.V,I.M,S.C </w:t>
            </w:r>
            <w:r w:rsidRPr="00D014B0">
              <w:rPr>
                <w:rFonts w:ascii="Arial" w:eastAsia="Times New Roman" w:hAnsi="Arial" w:cs="Arial"/>
                <w:color w:val="000000"/>
                <w:sz w:val="16"/>
                <w:szCs w:val="16"/>
                <w:rtl/>
              </w:rPr>
              <w:t>على ان يعطى وريديا</w:t>
            </w:r>
            <w:r w:rsidRPr="00D014B0">
              <w:rPr>
                <w:rFonts w:ascii="Arial" w:eastAsia="Times New Roman" w:hAnsi="Arial" w:cs="Arial"/>
                <w:color w:val="000000"/>
                <w:sz w:val="16"/>
                <w:szCs w:val="16"/>
              </w:rPr>
              <w:t>(I.V)</w:t>
            </w:r>
            <w:r w:rsidRPr="00D014B0">
              <w:rPr>
                <w:rFonts w:ascii="Arial" w:eastAsia="Times New Roman" w:hAnsi="Arial" w:cs="Arial"/>
                <w:color w:val="000000"/>
                <w:sz w:val="16"/>
                <w:szCs w:val="16"/>
                <w:rtl/>
              </w:rPr>
              <w:t>في حالة التخدير و</w:t>
            </w:r>
            <w:r w:rsidRPr="00D014B0">
              <w:rPr>
                <w:rFonts w:ascii="Arial" w:eastAsia="Times New Roman" w:hAnsi="Arial" w:cs="Arial"/>
                <w:color w:val="000000"/>
                <w:sz w:val="16"/>
                <w:szCs w:val="16"/>
              </w:rPr>
              <w:t xml:space="preserve"> (I.M,S.C) </w:t>
            </w:r>
            <w:r w:rsidRPr="00D014B0">
              <w:rPr>
                <w:rFonts w:ascii="Arial" w:eastAsia="Times New Roman" w:hAnsi="Arial" w:cs="Arial"/>
                <w:color w:val="000000"/>
                <w:sz w:val="16"/>
                <w:szCs w:val="16"/>
                <w:rtl/>
              </w:rPr>
              <w:t>في حالة وهن العضلات الوبيل وادرج</w:t>
            </w:r>
            <w:r w:rsidRPr="00D014B0">
              <w:rPr>
                <w:rFonts w:ascii="Arial" w:eastAsia="Times New Roman" w:hAnsi="Arial" w:cs="Arial"/>
                <w:color w:val="000000"/>
                <w:sz w:val="16"/>
                <w:szCs w:val="16"/>
              </w:rPr>
              <w:t xml:space="preserve">  </w:t>
            </w:r>
            <w:r w:rsidRPr="00D014B0">
              <w:rPr>
                <w:rFonts w:ascii="Arial" w:eastAsia="Times New Roman" w:hAnsi="Arial" w:cs="Arial"/>
                <w:color w:val="000000"/>
                <w:sz w:val="16"/>
                <w:szCs w:val="16"/>
                <w:rtl/>
              </w:rPr>
              <w:t>ضمن قائمة ادوية التخدير (انظر ملاحظة</w:t>
            </w:r>
            <w:r w:rsidRPr="00D014B0">
              <w:rPr>
                <w:rFonts w:ascii="Arial" w:eastAsia="Times New Roman" w:hAnsi="Arial" w:cs="Arial"/>
                <w:color w:val="000000"/>
                <w:sz w:val="16"/>
                <w:szCs w:val="16"/>
              </w:rPr>
              <w:t xml:space="preserve">  Sugammadex  )         -Reversal of Rocuronium&amp;Vecuronium. -used in case when prostigmine:- a. Cannot be used . Or b. Can be used with sever side effect .   note: to be given (i.v.) for anesthesia and to be given(i.m.,s.c.) in case of myasthenia gravis                                        </w:t>
            </w:r>
            <w:r w:rsidRPr="00D014B0">
              <w:rPr>
                <w:rFonts w:ascii="Arial" w:eastAsia="Times New Roman" w:hAnsi="Arial" w:cs="Arial"/>
                <w:color w:val="000000"/>
                <w:sz w:val="16"/>
                <w:szCs w:val="16"/>
                <w:rtl/>
              </w:rPr>
              <w:t>ج</w:t>
            </w:r>
            <w:r w:rsidRPr="00D014B0">
              <w:rPr>
                <w:rFonts w:ascii="Arial" w:eastAsia="Times New Roman" w:hAnsi="Arial" w:cs="Arial"/>
                <w:color w:val="000000"/>
                <w:sz w:val="16"/>
                <w:szCs w:val="16"/>
              </w:rPr>
              <w:t xml:space="preserve">  1174</w:t>
            </w:r>
            <w:r w:rsidRPr="00D014B0">
              <w:rPr>
                <w:rFonts w:ascii="Arial" w:eastAsia="Times New Roman" w:hAnsi="Arial" w:cs="Arial"/>
                <w:color w:val="000000"/>
                <w:sz w:val="16"/>
                <w:szCs w:val="16"/>
                <w:rtl/>
              </w:rPr>
              <w:t>ج 1129 يكون 10% من احتياجها للمادة</w:t>
            </w:r>
            <w:r w:rsidRPr="00D014B0">
              <w:rPr>
                <w:rFonts w:ascii="Arial" w:eastAsia="Times New Roman" w:hAnsi="Arial" w:cs="Arial"/>
                <w:color w:val="000000"/>
                <w:sz w:val="16"/>
                <w:szCs w:val="16"/>
              </w:rPr>
              <w:t xml:space="preserve"> Sugammadex </w:t>
            </w:r>
            <w:r w:rsidRPr="00D014B0">
              <w:rPr>
                <w:rFonts w:ascii="Arial" w:eastAsia="Times New Roman" w:hAnsi="Arial" w:cs="Arial"/>
                <w:color w:val="000000"/>
                <w:sz w:val="16"/>
                <w:szCs w:val="16"/>
                <w:rtl/>
              </w:rPr>
              <w:t>ذات الرمز الوطني 14</w:t>
            </w:r>
            <w:r w:rsidRPr="00D014B0">
              <w:rPr>
                <w:rFonts w:ascii="Arial" w:eastAsia="Times New Roman" w:hAnsi="Arial" w:cs="Arial"/>
                <w:color w:val="000000"/>
                <w:sz w:val="16"/>
                <w:szCs w:val="16"/>
              </w:rPr>
              <w:t>-AC0-017.</w:t>
            </w:r>
          </w:p>
        </w:tc>
        <w:tc>
          <w:tcPr>
            <w:tcW w:w="2040" w:type="dxa"/>
            <w:tcBorders>
              <w:top w:val="nil"/>
              <w:left w:val="nil"/>
              <w:bottom w:val="single" w:sz="4" w:space="0" w:color="auto"/>
              <w:right w:val="single" w:sz="4" w:space="0" w:color="auto"/>
            </w:tcBorders>
            <w:shd w:val="clear" w:color="000000" w:fill="FFFFFF"/>
            <w:hideMark/>
          </w:tcPr>
          <w:p w:rsidR="00D014B0" w:rsidRPr="00D014B0" w:rsidRDefault="00D014B0" w:rsidP="00D014B0">
            <w:pPr>
              <w:bidi/>
              <w:spacing w:after="0" w:line="240" w:lineRule="auto"/>
              <w:jc w:val="center"/>
              <w:rPr>
                <w:rFonts w:ascii="Cambria" w:eastAsia="Times New Roman" w:hAnsi="Cambria" w:cs="Calibri"/>
                <w:color w:val="000000"/>
                <w:sz w:val="16"/>
                <w:szCs w:val="16"/>
              </w:rPr>
            </w:pPr>
            <w:r w:rsidRPr="00D014B0">
              <w:rPr>
                <w:rFonts w:ascii="Cambria" w:eastAsia="Times New Roman" w:hAnsi="Cambria" w:cs="Calibri"/>
                <w:b/>
                <w:bCs/>
                <w:color w:val="FF0000"/>
                <w:sz w:val="16"/>
                <w:szCs w:val="16"/>
                <w:rtl/>
              </w:rPr>
              <w:t xml:space="preserve">ج 1129 يكون 10% من احتياجها للمادة </w:t>
            </w:r>
            <w:r w:rsidRPr="00D014B0">
              <w:rPr>
                <w:rFonts w:ascii="Cambria" w:eastAsia="Times New Roman" w:hAnsi="Cambria" w:cs="Calibri"/>
                <w:b/>
                <w:bCs/>
                <w:color w:val="FF0000"/>
                <w:sz w:val="16"/>
                <w:szCs w:val="16"/>
              </w:rPr>
              <w:t>Sugammadex</w:t>
            </w:r>
            <w:r w:rsidRPr="00D014B0">
              <w:rPr>
                <w:rFonts w:ascii="Cambria" w:eastAsia="Times New Roman" w:hAnsi="Cambria" w:cs="Calibri"/>
                <w:b/>
                <w:bCs/>
                <w:color w:val="FF0000"/>
                <w:sz w:val="16"/>
                <w:szCs w:val="16"/>
                <w:rtl/>
              </w:rPr>
              <w:t xml:space="preserve"> ذات الرمز الوطني 14-</w:t>
            </w:r>
            <w:r w:rsidRPr="00D014B0">
              <w:rPr>
                <w:rFonts w:ascii="Cambria" w:eastAsia="Times New Roman" w:hAnsi="Cambria" w:cs="Calibri"/>
                <w:b/>
                <w:bCs/>
                <w:color w:val="FF0000"/>
                <w:sz w:val="16"/>
                <w:szCs w:val="16"/>
              </w:rPr>
              <w:t>AC0-017</w:t>
            </w:r>
            <w:r w:rsidRPr="00D014B0">
              <w:rPr>
                <w:rFonts w:ascii="Cambria" w:eastAsia="Times New Roman" w:hAnsi="Cambria" w:cs="Calibri"/>
                <w:b/>
                <w:bCs/>
                <w:color w:val="FF0000"/>
                <w:sz w:val="16"/>
                <w:szCs w:val="16"/>
                <w:rtl/>
              </w:rPr>
              <w:t xml:space="preserve">. </w:t>
            </w:r>
            <w:r w:rsidRPr="00D014B0">
              <w:rPr>
                <w:rFonts w:ascii="Cambria" w:eastAsia="Times New Roman" w:hAnsi="Cambria" w:cs="Calibri"/>
                <w:color w:val="000000"/>
                <w:sz w:val="16"/>
                <w:szCs w:val="16"/>
                <w:rtl/>
              </w:rPr>
              <w:t xml:space="preserve"> تكون طريقة الزرق </w:t>
            </w:r>
            <w:r w:rsidRPr="00D014B0">
              <w:rPr>
                <w:rFonts w:ascii="Cambria" w:eastAsia="Times New Roman" w:hAnsi="Cambria" w:cs="Calibri"/>
                <w:color w:val="000000"/>
                <w:sz w:val="16"/>
                <w:szCs w:val="16"/>
              </w:rPr>
              <w:t>I.V,I.M,S.C</w:t>
            </w:r>
            <w:r w:rsidRPr="00D014B0">
              <w:rPr>
                <w:rFonts w:ascii="Cambria" w:eastAsia="Times New Roman" w:hAnsi="Cambria" w:cs="Calibri"/>
                <w:color w:val="000000"/>
                <w:sz w:val="16"/>
                <w:szCs w:val="16"/>
                <w:rtl/>
              </w:rPr>
              <w:t xml:space="preserve"> على ان يعطى وريديا(</w:t>
            </w:r>
            <w:r w:rsidRPr="00D014B0">
              <w:rPr>
                <w:rFonts w:ascii="Cambria" w:eastAsia="Times New Roman" w:hAnsi="Cambria" w:cs="Calibri"/>
                <w:color w:val="000000"/>
                <w:sz w:val="16"/>
                <w:szCs w:val="16"/>
              </w:rPr>
              <w:t>I.V</w:t>
            </w:r>
            <w:r w:rsidRPr="00D014B0">
              <w:rPr>
                <w:rFonts w:ascii="Cambria" w:eastAsia="Times New Roman" w:hAnsi="Cambria" w:cs="Calibri"/>
                <w:color w:val="000000"/>
                <w:sz w:val="16"/>
                <w:szCs w:val="16"/>
                <w:rtl/>
              </w:rPr>
              <w:t>)في حالة التخدير و (</w:t>
            </w:r>
            <w:r w:rsidRPr="00D014B0">
              <w:rPr>
                <w:rFonts w:ascii="Cambria" w:eastAsia="Times New Roman" w:hAnsi="Cambria" w:cs="Calibri"/>
                <w:color w:val="000000"/>
                <w:sz w:val="16"/>
                <w:szCs w:val="16"/>
              </w:rPr>
              <w:t>I.M,S.C</w:t>
            </w:r>
            <w:r w:rsidRPr="00D014B0">
              <w:rPr>
                <w:rFonts w:ascii="Cambria" w:eastAsia="Times New Roman" w:hAnsi="Cambria" w:cs="Calibri"/>
                <w:color w:val="000000"/>
                <w:sz w:val="16"/>
                <w:szCs w:val="16"/>
                <w:rtl/>
              </w:rPr>
              <w:t xml:space="preserve">) في حالة وهن العضلات الوبيل وادرج  ضمن قائمة ادوية التخدير (انظر ملاحظة  </w:t>
            </w:r>
            <w:r w:rsidRPr="00D014B0">
              <w:rPr>
                <w:rFonts w:ascii="Cambria" w:eastAsia="Times New Roman" w:hAnsi="Cambria" w:cs="Calibri"/>
                <w:color w:val="000000"/>
                <w:sz w:val="16"/>
                <w:szCs w:val="16"/>
              </w:rPr>
              <w:t>Sugammadex</w:t>
            </w:r>
            <w:r w:rsidRPr="00D014B0">
              <w:rPr>
                <w:rFonts w:ascii="Cambria" w:eastAsia="Times New Roman" w:hAnsi="Cambria" w:cs="Calibri"/>
                <w:color w:val="000000"/>
                <w:sz w:val="16"/>
                <w:szCs w:val="16"/>
                <w:rtl/>
              </w:rPr>
              <w:t xml:space="preserve">  )         -</w:t>
            </w:r>
            <w:r w:rsidRPr="00D014B0">
              <w:rPr>
                <w:rFonts w:ascii="Cambria" w:eastAsia="Times New Roman" w:hAnsi="Cambria" w:cs="Calibri"/>
                <w:color w:val="000000"/>
                <w:sz w:val="16"/>
                <w:szCs w:val="16"/>
              </w:rPr>
              <w:t>Reversal of</w:t>
            </w:r>
            <w:r w:rsidRPr="00D014B0">
              <w:rPr>
                <w:rFonts w:ascii="Cambria" w:eastAsia="Times New Roman" w:hAnsi="Cambria" w:cs="Calibri"/>
                <w:color w:val="000000"/>
                <w:sz w:val="16"/>
                <w:szCs w:val="16"/>
                <w:rtl/>
              </w:rPr>
              <w:t xml:space="preserve"> </w:t>
            </w:r>
            <w:r w:rsidRPr="00D014B0">
              <w:rPr>
                <w:rFonts w:ascii="Cambria" w:eastAsia="Times New Roman" w:hAnsi="Cambria" w:cs="Calibri"/>
                <w:color w:val="000000"/>
                <w:sz w:val="16"/>
                <w:szCs w:val="16"/>
              </w:rPr>
              <w:t>Rocuronium</w:t>
            </w:r>
            <w:r w:rsidRPr="00D014B0">
              <w:rPr>
                <w:rFonts w:ascii="Cambria" w:eastAsia="Times New Roman" w:hAnsi="Cambria" w:cs="Calibri"/>
                <w:color w:val="000000"/>
                <w:sz w:val="16"/>
                <w:szCs w:val="16"/>
                <w:rtl/>
              </w:rPr>
              <w:t>&amp;</w:t>
            </w:r>
            <w:r w:rsidRPr="00D014B0">
              <w:rPr>
                <w:rFonts w:ascii="Cambria" w:eastAsia="Times New Roman" w:hAnsi="Cambria" w:cs="Calibri"/>
                <w:color w:val="000000"/>
                <w:sz w:val="16"/>
                <w:szCs w:val="16"/>
              </w:rPr>
              <w:t>Vecuronium. -used in case when prostigmine:- a. Cannot be used</w:t>
            </w:r>
            <w:r w:rsidRPr="00D014B0">
              <w:rPr>
                <w:rFonts w:ascii="Cambria" w:eastAsia="Times New Roman" w:hAnsi="Cambria" w:cs="Calibri"/>
                <w:color w:val="000000"/>
                <w:sz w:val="16"/>
                <w:szCs w:val="16"/>
                <w:rtl/>
              </w:rPr>
              <w:t xml:space="preserve"> . </w:t>
            </w:r>
            <w:r w:rsidRPr="00D014B0">
              <w:rPr>
                <w:rFonts w:ascii="Cambria" w:eastAsia="Times New Roman" w:hAnsi="Cambria" w:cs="Calibri"/>
                <w:color w:val="000000"/>
                <w:sz w:val="16"/>
                <w:szCs w:val="16"/>
              </w:rPr>
              <w:t>Or b. Can be used with sever side effect</w:t>
            </w:r>
            <w:r w:rsidRPr="00D014B0">
              <w:rPr>
                <w:rFonts w:ascii="Cambria" w:eastAsia="Times New Roman" w:hAnsi="Cambria" w:cs="Calibri"/>
                <w:color w:val="000000"/>
                <w:sz w:val="16"/>
                <w:szCs w:val="16"/>
                <w:rtl/>
              </w:rPr>
              <w:t xml:space="preserve"> .  </w:t>
            </w:r>
          </w:p>
        </w:tc>
        <w:tc>
          <w:tcPr>
            <w:tcW w:w="1239"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right"/>
              <w:rPr>
                <w:rFonts w:ascii="Calibri" w:eastAsia="Times New Roman" w:hAnsi="Calibri" w:cs="Calibri"/>
                <w:color w:val="000000"/>
              </w:rPr>
            </w:pPr>
            <w:r w:rsidRPr="00D014B0">
              <w:rPr>
                <w:rFonts w:ascii="Calibri" w:eastAsia="Times New Roman" w:hAnsi="Calibri" w:cs="Calibri"/>
                <w:color w:val="000000"/>
              </w:rPr>
              <w:t>663820</w:t>
            </w:r>
          </w:p>
        </w:tc>
        <w:tc>
          <w:tcPr>
            <w:tcW w:w="760"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rPr>
                <w:rFonts w:ascii="Calibri" w:eastAsia="Times New Roman" w:hAnsi="Calibri" w:cs="Calibri"/>
                <w:color w:val="000000"/>
              </w:rPr>
            </w:pPr>
            <w:r w:rsidRPr="00D014B0">
              <w:rPr>
                <w:rFonts w:ascii="Calibri" w:eastAsia="Times New Roman" w:hAnsi="Calibri" w:cs="Calibri"/>
                <w:color w:val="000000"/>
              </w:rPr>
              <w:t xml:space="preserve">1AMP </w:t>
            </w:r>
          </w:p>
        </w:tc>
        <w:tc>
          <w:tcPr>
            <w:tcW w:w="899" w:type="dxa"/>
            <w:tcBorders>
              <w:top w:val="nil"/>
              <w:left w:val="nil"/>
              <w:bottom w:val="single" w:sz="4" w:space="0" w:color="auto"/>
              <w:right w:val="single" w:sz="4" w:space="0" w:color="auto"/>
            </w:tcBorders>
            <w:shd w:val="clear" w:color="000000" w:fill="FFFFFF"/>
            <w:hideMark/>
          </w:tcPr>
          <w:p w:rsidR="00D014B0" w:rsidRPr="00D014B0" w:rsidRDefault="00D014B0" w:rsidP="00D014B0">
            <w:pPr>
              <w:spacing w:after="0" w:line="240" w:lineRule="auto"/>
              <w:jc w:val="center"/>
              <w:rPr>
                <w:rFonts w:ascii="Calibri" w:eastAsia="Times New Roman" w:hAnsi="Calibri" w:cs="Calibri"/>
                <w:b/>
                <w:bCs/>
                <w:color w:val="000000"/>
                <w:sz w:val="24"/>
                <w:szCs w:val="24"/>
              </w:rPr>
            </w:pPr>
            <w:r w:rsidRPr="00D014B0">
              <w:rPr>
                <w:rFonts w:ascii="Calibri" w:eastAsia="Times New Roman" w:hAnsi="Calibri" w:cs="Calibri"/>
                <w:b/>
                <w:bCs/>
                <w:color w:val="000000"/>
                <w:sz w:val="24"/>
                <w:szCs w:val="24"/>
              </w:rPr>
              <w:t>430</w:t>
            </w:r>
          </w:p>
        </w:tc>
      </w:tr>
    </w:tbl>
    <w:p w:rsidR="006C79F8" w:rsidRDefault="006C79F8">
      <w:bookmarkStart w:id="1" w:name="_GoBack"/>
      <w:bookmarkEnd w:id="1"/>
    </w:p>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E5760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E57605">
              <w:rPr>
                <w:color w:val="000000"/>
                <w:sz w:val="24"/>
                <w:szCs w:val="24"/>
                <w:highlight w:val="yellow"/>
              </w:rPr>
              <w:t>2</w:t>
            </w:r>
            <w:r w:rsidR="00285C21" w:rsidRPr="000744B5">
              <w:rPr>
                <w:sz w:val="32"/>
                <w:szCs w:val="32"/>
                <w:highlight w:val="yellow"/>
                <w:lang w:bidi="ar-IQ"/>
              </w:rPr>
              <w:t>\202</w:t>
            </w:r>
            <w:r w:rsidR="000744B5" w:rsidRPr="000744B5">
              <w:rPr>
                <w:sz w:val="32"/>
                <w:szCs w:val="32"/>
                <w:highlight w:val="yellow"/>
                <w:lang w:bidi="ar-IQ"/>
              </w:rPr>
              <w:t>4</w:t>
            </w:r>
            <w:r w:rsidR="00E57605">
              <w:rPr>
                <w:sz w:val="32"/>
                <w:szCs w:val="32"/>
                <w:lang w:bidi="ar-IQ"/>
              </w:rPr>
              <w:t>D</w:t>
            </w:r>
            <w:r w:rsidR="00127051">
              <w:rPr>
                <w:sz w:val="32"/>
                <w:szCs w:val="32"/>
                <w:lang w:bidi="ar-IQ"/>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E57605">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E57605">
              <w:rPr>
                <w:color w:val="000000"/>
                <w:sz w:val="24"/>
                <w:szCs w:val="24"/>
                <w:lang w:bidi="ar-IQ"/>
              </w:rPr>
              <w:t>2D</w:t>
            </w:r>
            <w:r w:rsidR="00127051">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6858A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6858A7">
              <w:rPr>
                <w:rFonts w:hint="cs"/>
                <w:color w:val="000000"/>
                <w:sz w:val="24"/>
                <w:szCs w:val="24"/>
                <w:rtl/>
                <w:lang w:bidi="ar-IQ"/>
              </w:rPr>
              <w:t>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6858A7">
              <w:rPr>
                <w:rFonts w:hint="cs"/>
                <w:color w:val="000000"/>
                <w:sz w:val="24"/>
                <w:szCs w:val="24"/>
                <w:highlight w:val="yellow"/>
                <w:rtl/>
                <w:lang w:bidi="ar-IQ"/>
              </w:rPr>
              <w:t>6</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939B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1939B9">
              <w:rPr>
                <w:rFonts w:hint="cs"/>
                <w:color w:val="000000"/>
                <w:sz w:val="24"/>
                <w:szCs w:val="24"/>
                <w:highlight w:val="yellow"/>
                <w:rtl/>
              </w:rPr>
              <w:t>3</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1939B9">
              <w:rPr>
                <w:rFonts w:hint="cs"/>
                <w:color w:val="000000"/>
                <w:sz w:val="24"/>
                <w:szCs w:val="24"/>
                <w:highlight w:val="yellow"/>
                <w:rtl/>
              </w:rPr>
              <w:t>6</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7171EE"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7171EE"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7171EE"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7171EE"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B293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B293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B293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B293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B293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B293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B293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B293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B293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B293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B293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B2930">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B293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B293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B293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B293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B2930">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B2930">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B293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B293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B2930">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AB293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B293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B293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AB293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B293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B293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B293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B293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AB293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B293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B293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B293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B293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B293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B293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B293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B293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B2930">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B293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AB293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B2930">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B293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B293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461A67" w:rsidRPr="006F42FC" w:rsidTr="00594A67">
        <w:tc>
          <w:tcPr>
            <w:tcW w:w="720" w:type="dxa"/>
            <w:shd w:val="clear" w:color="auto" w:fill="BFBFBF"/>
            <w:vAlign w:val="center"/>
          </w:tcPr>
          <w:p w:rsidR="00461A67" w:rsidRPr="00DE02A8" w:rsidRDefault="00461A67"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tcPr>
          <w:p w:rsidR="00461A67" w:rsidRDefault="001B6188">
            <w:pPr>
              <w:rPr>
                <w:rFonts w:ascii="Arial" w:hAnsi="Arial" w:cs="Arial"/>
                <w:sz w:val="16"/>
                <w:szCs w:val="16"/>
                <w:rtl/>
                <w:lang w:bidi="ar-IQ"/>
              </w:rPr>
            </w:pPr>
            <w:r>
              <w:rPr>
                <w:rFonts w:ascii="Arial" w:hAnsi="Arial" w:cs="Arial" w:hint="cs"/>
                <w:sz w:val="16"/>
                <w:szCs w:val="16"/>
                <w:rtl/>
                <w:lang w:bidi="ar-IQ"/>
              </w:rPr>
              <w:t xml:space="preserve">رمز النادة الوطني </w:t>
            </w:r>
          </w:p>
        </w:tc>
        <w:tc>
          <w:tcPr>
            <w:tcW w:w="2555" w:type="dxa"/>
            <w:shd w:val="clear" w:color="auto" w:fill="BFBFBF"/>
          </w:tcPr>
          <w:p w:rsidR="00461A67" w:rsidRDefault="001B6188">
            <w:pPr>
              <w:rPr>
                <w:rFonts w:ascii="Arial" w:hAnsi="Arial" w:cs="Arial"/>
              </w:rPr>
            </w:pPr>
            <w:r>
              <w:rPr>
                <w:rFonts w:ascii="Arial" w:hAnsi="Arial" w:cs="Arial" w:hint="cs"/>
                <w:rtl/>
              </w:rPr>
              <w:t xml:space="preserve">الاسم العلمي </w:t>
            </w:r>
          </w:p>
        </w:tc>
        <w:tc>
          <w:tcPr>
            <w:tcW w:w="566"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461A67" w:rsidRPr="006F42FC" w:rsidRDefault="00461A67"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B0D5D" w:rsidRPr="006F42FC" w:rsidTr="00594A67">
        <w:tc>
          <w:tcPr>
            <w:tcW w:w="720" w:type="dxa"/>
            <w:shd w:val="clear" w:color="auto" w:fill="BFBFBF"/>
            <w:vAlign w:val="center"/>
          </w:tcPr>
          <w:p w:rsidR="00FB0D5D" w:rsidRDefault="00FB0D5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FB0D5D" w:rsidRDefault="00FB0D5D">
            <w:pPr>
              <w:rPr>
                <w:rFonts w:ascii="Arial" w:hAnsi="Arial" w:cs="Arial"/>
                <w:sz w:val="16"/>
                <w:szCs w:val="16"/>
              </w:rPr>
            </w:pPr>
            <w:r>
              <w:rPr>
                <w:rFonts w:ascii="Arial" w:hAnsi="Arial" w:cs="Arial"/>
                <w:sz w:val="16"/>
                <w:szCs w:val="16"/>
              </w:rPr>
              <w:t>04-G00-041</w:t>
            </w:r>
          </w:p>
        </w:tc>
        <w:tc>
          <w:tcPr>
            <w:tcW w:w="2555" w:type="dxa"/>
            <w:shd w:val="clear" w:color="auto" w:fill="BFBFBF"/>
          </w:tcPr>
          <w:p w:rsidR="00FB0D5D" w:rsidRDefault="00FB0D5D">
            <w:pPr>
              <w:rPr>
                <w:rFonts w:ascii="Arial" w:hAnsi="Arial" w:cs="Arial"/>
              </w:rPr>
            </w:pPr>
            <w:r>
              <w:rPr>
                <w:rFonts w:ascii="Arial" w:hAnsi="Arial" w:cs="Arial"/>
              </w:rPr>
              <w:t>Nefopam hydrochloride 20 mg / 2ml ampoule IM,IV injection</w:t>
            </w:r>
          </w:p>
        </w:tc>
        <w:tc>
          <w:tcPr>
            <w:tcW w:w="566"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B0D5D"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B0D5D"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B0D5D"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B0D5D" w:rsidRPr="006F42FC" w:rsidTr="00594A67">
        <w:tc>
          <w:tcPr>
            <w:tcW w:w="720" w:type="dxa"/>
            <w:shd w:val="clear" w:color="auto" w:fill="BFBFBF"/>
            <w:vAlign w:val="center"/>
          </w:tcPr>
          <w:p w:rsidR="00FB0D5D" w:rsidRDefault="00FB0D5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FB0D5D" w:rsidRDefault="00FB0D5D">
            <w:pPr>
              <w:rPr>
                <w:rFonts w:ascii="Arial" w:hAnsi="Arial" w:cs="Arial"/>
                <w:color w:val="000000"/>
                <w:sz w:val="16"/>
                <w:szCs w:val="16"/>
              </w:rPr>
            </w:pPr>
            <w:r>
              <w:rPr>
                <w:rFonts w:ascii="Arial" w:hAnsi="Arial" w:cs="Arial"/>
                <w:color w:val="000000"/>
                <w:sz w:val="16"/>
                <w:szCs w:val="16"/>
              </w:rPr>
              <w:t>10-CAa-004</w:t>
            </w:r>
          </w:p>
        </w:tc>
        <w:tc>
          <w:tcPr>
            <w:tcW w:w="2555" w:type="dxa"/>
            <w:shd w:val="clear" w:color="auto" w:fill="BFBFBF"/>
          </w:tcPr>
          <w:p w:rsidR="00FB0D5D" w:rsidRDefault="00FB0D5D">
            <w:pPr>
              <w:rPr>
                <w:rFonts w:ascii="Arial" w:hAnsi="Arial" w:cs="Arial"/>
                <w:color w:val="000000"/>
              </w:rPr>
            </w:pPr>
            <w:r>
              <w:rPr>
                <w:rFonts w:ascii="Arial" w:hAnsi="Arial" w:cs="Arial"/>
                <w:color w:val="000000"/>
              </w:rPr>
              <w:t xml:space="preserve">Neostigmine metisulphate (methylsulphate) 2.5mg/ml, (1ml) 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t>ضمن قائمة ادوية التخدير (انظر ملاحظة</w:t>
            </w:r>
            <w:r>
              <w:rPr>
                <w:rFonts w:ascii="Arial" w:hAnsi="Arial" w:cs="Arial"/>
                <w:color w:val="000000"/>
              </w:rPr>
              <w:t xml:space="preserve">  Sugammadex  )         -Reversal of Rocuronium&amp;Vecuroniu</w:t>
            </w:r>
            <w:r>
              <w:rPr>
                <w:rFonts w:ascii="Arial" w:hAnsi="Arial" w:cs="Arial"/>
                <w:color w:val="000000"/>
              </w:rPr>
              <w:lastRenderedPageBreak/>
              <w:t xml:space="preserve">m. -used in case when prostigmine:- a. Cannot be used . Or b. Can be used with sever side effect .   note: to be given (i.v.) for anesthesia and to be given(i.m.,s.c.) in case of myasthenia gravis                                        </w:t>
            </w:r>
            <w:r>
              <w:rPr>
                <w:rFonts w:ascii="Arial" w:hAnsi="Arial" w:cs="Arial"/>
                <w:color w:val="000000"/>
                <w:rtl/>
              </w:rPr>
              <w:t>ج</w:t>
            </w:r>
            <w:r>
              <w:rPr>
                <w:rFonts w:ascii="Arial" w:hAnsi="Arial" w:cs="Arial"/>
                <w:color w:val="000000"/>
              </w:rPr>
              <w:t xml:space="preserve">  1174</w:t>
            </w:r>
            <w:r>
              <w:rPr>
                <w:rFonts w:ascii="Arial" w:hAnsi="Arial" w:cs="Arial"/>
                <w:color w:val="000000"/>
                <w:rtl/>
              </w:rPr>
              <w:t>ج 1129 يكون 10% من احتياجها للمادة</w:t>
            </w:r>
            <w:r>
              <w:rPr>
                <w:rFonts w:ascii="Arial" w:hAnsi="Arial" w:cs="Arial"/>
                <w:color w:val="000000"/>
              </w:rPr>
              <w:t xml:space="preserve"> Sugammadex </w:t>
            </w:r>
            <w:r>
              <w:rPr>
                <w:rFonts w:ascii="Arial" w:hAnsi="Arial" w:cs="Arial"/>
                <w:color w:val="000000"/>
                <w:rtl/>
              </w:rPr>
              <w:t>ذات الرمز الوطني 14</w:t>
            </w:r>
            <w:r>
              <w:rPr>
                <w:rFonts w:ascii="Arial" w:hAnsi="Arial" w:cs="Arial"/>
                <w:color w:val="000000"/>
              </w:rPr>
              <w:t>-AC0-017.</w:t>
            </w:r>
          </w:p>
        </w:tc>
        <w:tc>
          <w:tcPr>
            <w:tcW w:w="566"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B0D5D"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B0D5D"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B0D5D"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B0D5D" w:rsidRPr="006F42FC" w:rsidRDefault="00FB0D5D"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7171E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1EE" w:rsidRDefault="007171EE" w:rsidP="00400881">
      <w:pPr>
        <w:spacing w:after="0" w:line="240" w:lineRule="auto"/>
      </w:pPr>
      <w:r>
        <w:separator/>
      </w:r>
    </w:p>
  </w:endnote>
  <w:endnote w:type="continuationSeparator" w:id="0">
    <w:p w:rsidR="007171EE" w:rsidRDefault="007171E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014B0">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1EE" w:rsidRDefault="007171EE" w:rsidP="00400881">
      <w:pPr>
        <w:spacing w:after="0" w:line="240" w:lineRule="auto"/>
      </w:pPr>
      <w:r>
        <w:separator/>
      </w:r>
    </w:p>
  </w:footnote>
  <w:footnote w:type="continuationSeparator" w:id="0">
    <w:p w:rsidR="007171EE" w:rsidRDefault="007171EE"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34389"/>
    <w:rsid w:val="00047C03"/>
    <w:rsid w:val="000554EA"/>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D5BE7"/>
    <w:rsid w:val="000E0279"/>
    <w:rsid w:val="000E517D"/>
    <w:rsid w:val="00101766"/>
    <w:rsid w:val="00111594"/>
    <w:rsid w:val="001129FA"/>
    <w:rsid w:val="001204A9"/>
    <w:rsid w:val="00120DE8"/>
    <w:rsid w:val="00126EDB"/>
    <w:rsid w:val="00127051"/>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39B9"/>
    <w:rsid w:val="001A3219"/>
    <w:rsid w:val="001B3C3A"/>
    <w:rsid w:val="001B5275"/>
    <w:rsid w:val="001B6188"/>
    <w:rsid w:val="001C1E8C"/>
    <w:rsid w:val="001D18A5"/>
    <w:rsid w:val="001D364D"/>
    <w:rsid w:val="001D4346"/>
    <w:rsid w:val="001E3630"/>
    <w:rsid w:val="001F39A8"/>
    <w:rsid w:val="001F4EA1"/>
    <w:rsid w:val="00203720"/>
    <w:rsid w:val="00203A8E"/>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2409"/>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1A67"/>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800"/>
    <w:rsid w:val="004C0A56"/>
    <w:rsid w:val="004C2260"/>
    <w:rsid w:val="004C69F8"/>
    <w:rsid w:val="004D3445"/>
    <w:rsid w:val="004E3490"/>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8A7"/>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049"/>
    <w:rsid w:val="00701901"/>
    <w:rsid w:val="00703721"/>
    <w:rsid w:val="00706B5D"/>
    <w:rsid w:val="007073C2"/>
    <w:rsid w:val="00711762"/>
    <w:rsid w:val="007143D2"/>
    <w:rsid w:val="007171EE"/>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3644A"/>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2930"/>
    <w:rsid w:val="00AB30EF"/>
    <w:rsid w:val="00AB6AE5"/>
    <w:rsid w:val="00AD40E3"/>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6BD0"/>
    <w:rsid w:val="00B60B3B"/>
    <w:rsid w:val="00B60D46"/>
    <w:rsid w:val="00B61280"/>
    <w:rsid w:val="00B63DAE"/>
    <w:rsid w:val="00B7242C"/>
    <w:rsid w:val="00B73914"/>
    <w:rsid w:val="00B73E3C"/>
    <w:rsid w:val="00B8137A"/>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14B0"/>
    <w:rsid w:val="00D06625"/>
    <w:rsid w:val="00D13217"/>
    <w:rsid w:val="00D1391E"/>
    <w:rsid w:val="00D2216A"/>
    <w:rsid w:val="00D23965"/>
    <w:rsid w:val="00D30278"/>
    <w:rsid w:val="00D330CE"/>
    <w:rsid w:val="00D35514"/>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605"/>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0D5D"/>
    <w:rsid w:val="00FB1F7D"/>
    <w:rsid w:val="00FB296E"/>
    <w:rsid w:val="00FB37C6"/>
    <w:rsid w:val="00FB4681"/>
    <w:rsid w:val="00FB4C0E"/>
    <w:rsid w:val="00FB5348"/>
    <w:rsid w:val="00FC0223"/>
    <w:rsid w:val="00FC3C26"/>
    <w:rsid w:val="00FC6719"/>
    <w:rsid w:val="00FC6790"/>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867771">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3890562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396464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E2928-4D30-437A-9CDA-FE69815ED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115</Pages>
  <Words>30494</Words>
  <Characters>173820</Characters>
  <Application>Microsoft Office Word</Application>
  <DocSecurity>0</DocSecurity>
  <Lines>1448</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116</cp:revision>
  <cp:lastPrinted>2024-03-26T18:04:00Z</cp:lastPrinted>
  <dcterms:created xsi:type="dcterms:W3CDTF">2023-04-05T07:27:00Z</dcterms:created>
  <dcterms:modified xsi:type="dcterms:W3CDTF">2024-05-15T20:16:00Z</dcterms:modified>
</cp:coreProperties>
</file>